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
          <w:lang w:val="en-US" w:eastAsia="zh-CN"/>
        </w:rPr>
      </w:pPr>
      <w:r>
        <w:rPr>
          <w:rFonts w:hint="eastAsia"/>
          <w:lang w:val="en-US" w:eastAsia="zh-CN"/>
        </w:rPr>
        <w:t>附件3</w:t>
      </w:r>
    </w:p>
    <w:p/>
    <w:p/>
    <w:p/>
    <w:p>
      <w:pPr>
        <w:spacing w:line="520" w:lineRule="exact"/>
        <w:ind w:firstLine="0" w:firstLineChars="0"/>
        <w:jc w:val="center"/>
      </w:pPr>
      <w:r>
        <w:rPr>
          <w:rFonts w:hint="eastAsia" w:ascii="黑体" w:hAnsi="宋体" w:eastAsia="黑体" w:cs="Times New Roman"/>
          <w:b/>
          <w:sz w:val="52"/>
          <w:szCs w:val="36"/>
        </w:rPr>
        <w:t>《佛山市城镇新建住宅区配建教育设施</w:t>
      </w:r>
      <w:r>
        <w:rPr>
          <w:rFonts w:hint="eastAsia" w:ascii="黑体" w:hAnsi="宋体" w:eastAsia="黑体" w:cs="Times New Roman"/>
          <w:b/>
          <w:bCs/>
          <w:sz w:val="52"/>
          <w:szCs w:val="36"/>
        </w:rPr>
        <w:t>管理办法</w:t>
      </w:r>
      <w:r>
        <w:rPr>
          <w:rFonts w:hint="eastAsia" w:ascii="黑体" w:hAnsi="宋体" w:eastAsia="黑体" w:cs="Times New Roman"/>
          <w:sz w:val="52"/>
          <w:szCs w:val="36"/>
        </w:rPr>
        <w:t>》</w:t>
      </w:r>
      <w:r>
        <w:rPr>
          <w:rFonts w:hint="eastAsia" w:ascii="黑体" w:hAnsi="宋体" w:eastAsia="黑体" w:cs="Times New Roman"/>
          <w:b/>
          <w:sz w:val="52"/>
          <w:szCs w:val="36"/>
        </w:rPr>
        <w:t>起草说明</w:t>
      </w:r>
    </w:p>
    <w:p/>
    <w:p/>
    <w:p/>
    <w:p/>
    <w:p/>
    <w:p/>
    <w:p/>
    <w:p/>
    <w:p/>
    <w:p/>
    <w:p/>
    <w:p/>
    <w:p/>
    <w:p/>
    <w:p>
      <w:pPr>
        <w:jc w:val="center"/>
      </w:pPr>
      <w:r>
        <w:rPr>
          <w:rFonts w:hint="eastAsia"/>
        </w:rPr>
        <w:t>2018年</w:t>
      </w:r>
      <w:r>
        <w:t>0</w:t>
      </w:r>
      <w:r>
        <w:rPr>
          <w:rFonts w:hint="eastAsia"/>
        </w:rPr>
        <w:t>6月</w:t>
      </w:r>
    </w:p>
    <w:p>
      <w:p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3"/>
        <w:numPr>
          <w:ilvl w:val="0"/>
          <w:numId w:val="2"/>
        </w:numPr>
      </w:pPr>
      <w:bookmarkStart w:id="0" w:name="_Toc512632877"/>
      <w:r>
        <w:rPr>
          <w:rFonts w:hint="eastAsia"/>
        </w:rPr>
        <w:t>项目背景</w:t>
      </w:r>
    </w:p>
    <w:bookmarkEnd w:id="0"/>
    <w:p>
      <w:pPr>
        <w:ind w:firstLine="562"/>
        <w:rPr>
          <w:b/>
        </w:rPr>
      </w:pPr>
      <w:r>
        <w:rPr>
          <w:rFonts w:hint="eastAsia"/>
          <w:b/>
        </w:rPr>
        <w:t>（1）符合国家、省市政策，落实上位法规要求。</w:t>
      </w:r>
    </w:p>
    <w:p>
      <w:r>
        <w:rPr>
          <w:rFonts w:hint="eastAsia"/>
        </w:rPr>
        <w:t>根据《广东省人民政府关于加快我省学前教育发展的实施意见》（粤府〔2011〕64号）和《关于深入推进义务教育均衡优质标准化发展和意见》（粤府办〔2013〕32号）的规定，”新建住宅小区配套幼儿园要与小区同步规划、同步建设、同步交付使用。”教育配套设施建设应纳入控制性详细规划，居住区、小区用地“招拍挂”时应同时公布教育设施配套规划条件。教育配套设施应与项目同步设计、同步建设、同步竣工验收。”</w:t>
      </w:r>
    </w:p>
    <w:p>
      <w:pPr>
        <w:ind w:firstLine="562"/>
        <w:rPr>
          <w:b/>
        </w:rPr>
      </w:pPr>
      <w:r>
        <w:rPr>
          <w:rFonts w:hint="eastAsia"/>
          <w:b/>
        </w:rPr>
        <w:t>（2）《暂行办法》有效期满，相关法律法规缺失</w:t>
      </w:r>
    </w:p>
    <w:p>
      <w:r>
        <w:rPr>
          <w:rFonts w:hint="eastAsia"/>
        </w:rPr>
        <w:t>2015年3月17日，佛山市人民政府批准通过了《佛山市城镇新建住宅区配建教育设施管理暂行办法》，但该《暂行办法》与2017年3月27日有效期届满失效，全市新建住宅区配建教育设施缺失法律政策支撑。为确保政策的连续性和民生实事的落实，因此急需将《佛山市城镇住宅区配建教育设施管理办法》纳入立法计划</w:t>
      </w:r>
    </w:p>
    <w:p>
      <w:pPr>
        <w:ind w:firstLine="562"/>
        <w:rPr>
          <w:b/>
        </w:rPr>
      </w:pPr>
      <w:r>
        <w:rPr>
          <w:rFonts w:hint="eastAsia"/>
          <w:b/>
        </w:rPr>
        <w:t>（3）解决民生热点问题，立法紧迫性强</w:t>
      </w:r>
    </w:p>
    <w:p>
      <w:r>
        <w:rPr>
          <w:rFonts w:hint="eastAsia"/>
        </w:rPr>
        <w:t>据不完全统计，近年来，全市新建的、居住人口超过1万人的小区超过60个，但新增小学不到10所；居住人口超过5000人的小区超过120个，但新增的幼儿园不到20所。另外，我市新建小区配建   的幼儿园，基本都是民办性质，保教费标准普遍在1500 元/月以上，“入新园贵”的问题普遍，背离了学前教育“公益性、普惠性”要求，成为群众关注的热点问题。为此，已经有人大代表连续3年提出该议案，希望尽快立法解决“学位房”问题。</w:t>
      </w:r>
    </w:p>
    <w:p>
      <w:r>
        <w:rPr>
          <w:rFonts w:hint="eastAsia"/>
        </w:rPr>
        <w:t>在佛山市2017年立法项目专家听证会上，17位社会各界专家和佛山法制局工作人员对2017年的立法进程进行商讨。在讨论的28个建议项目中，与会专家意见最一致的莫过于要将《佛山市城镇住宅区配建教育设施管理办法》纳入立法计划。</w:t>
      </w:r>
    </w:p>
    <w:p>
      <w:pPr>
        <w:ind w:firstLine="562"/>
        <w:rPr>
          <w:b/>
        </w:rPr>
      </w:pPr>
      <w:r>
        <w:rPr>
          <w:rFonts w:hint="eastAsia"/>
          <w:b/>
        </w:rPr>
        <w:t>（4）与最新的法规政策对接，查漏补缺解决试行阶段的问题</w:t>
      </w:r>
    </w:p>
    <w:p>
      <w:r>
        <w:rPr>
          <w:rFonts w:hint="eastAsia"/>
        </w:rPr>
        <w:t>2015年至今，国家、省、市出台了有关教育设施发展的相关法规、标准和政策，本次办法须与最新的相关法规政策相衔接。</w:t>
      </w:r>
    </w:p>
    <w:p>
      <w:r>
        <w:rPr>
          <w:rFonts w:hint="eastAsia"/>
        </w:rPr>
        <w:t>另外，在《暂行办法》实施期间，对于配套教育设施的管理也出现了一些问题，本次办法须结合新出台的相关法规政策等对办法进行梳理完善，并对配建教育设施管理中出现的新问题进行研究并制定和完善相应的条款和内容。</w:t>
      </w:r>
    </w:p>
    <w:p/>
    <w:p/>
    <w:p>
      <w:pPr>
        <w:pStyle w:val="3"/>
      </w:pPr>
      <w:r>
        <w:rPr>
          <w:rFonts w:hint="eastAsia"/>
        </w:rPr>
        <w:t>起草过程</w:t>
      </w:r>
    </w:p>
    <w:p>
      <w:bookmarkStart w:id="1" w:name="_Hlk505701378"/>
      <w:r>
        <w:rPr>
          <w:rFonts w:hint="eastAsia"/>
        </w:rPr>
        <w:t>《管理办法》于2018年5月开始编制 ，2018年5月-6月，市国土资源和城乡规划局将《管理办法》征求各区政府和各部门的意见，并组织多次研讨会。</w:t>
      </w:r>
    </w:p>
    <w:p>
      <w:r>
        <w:rPr>
          <w:rFonts w:hint="eastAsia"/>
        </w:rPr>
        <w:t>2018年6月22日佛山市国土资源和城乡规划局对草案进行了社会公示，之后在对公示期间收到的意见进行研究处理并回复，形成审查稿。</w:t>
      </w:r>
    </w:p>
    <w:p>
      <w:r>
        <w:rPr>
          <w:rFonts w:hint="eastAsia"/>
        </w:rPr>
        <w:t>下一步将由佛山市国土资源和城乡规划局法制机构进行审核后，提交局领导班子集体讨论。根据各方的建议和意见，市国土规划局对该办法进行了修改和完善，经局法制机构审查和领导班子集体讨论，形成了《管理办法》（送审稿）。</w:t>
      </w:r>
    </w:p>
    <w:p>
      <w:pPr>
        <w:pStyle w:val="3"/>
      </w:pPr>
      <w:r>
        <w:rPr>
          <w:rFonts w:hint="eastAsia"/>
        </w:rPr>
        <w:t>起草依据</w:t>
      </w:r>
    </w:p>
    <w:p>
      <w:pPr>
        <w:ind w:firstLine="562"/>
        <w:rPr>
          <w:b/>
        </w:rPr>
      </w:pPr>
      <w:r>
        <w:rPr>
          <w:rFonts w:hint="eastAsia"/>
          <w:b/>
        </w:rPr>
        <w:t>（1）法律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教育法》《中华人民共和国义务教育法》《中华人民共和国物权法》《中华人民共和国城乡规划法》《中华人民共和国土地管理法》《中华人民共和国建筑法》《中华人民共和国城市房地产管理法。</w:t>
      </w:r>
    </w:p>
    <w:p>
      <w:pPr>
        <w:ind w:firstLine="562"/>
        <w:rPr>
          <w:b/>
        </w:rPr>
      </w:pPr>
      <w:r>
        <w:rPr>
          <w:rFonts w:hint="eastAsia"/>
          <w:b/>
        </w:rPr>
        <w:t>（2）部门规章</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当前学前教育的若干意见》《广东省人民政府办公厅转发教育厅关于深入推进义务教育均衡优质标准化发展意见的通知》（粤府办［2013］32号）《广东省人民政府办公厅关于增加幼儿园中小学位和优质教育资源供给的意见》（粤府办〔2017〕67号）。</w:t>
      </w:r>
    </w:p>
    <w:p>
      <w:pPr>
        <w:numPr>
          <w:ilvl w:val="0"/>
          <w:numId w:val="3"/>
        </w:numPr>
        <w:ind w:firstLine="562"/>
        <w:rPr>
          <w:b/>
        </w:rPr>
      </w:pPr>
      <w:r>
        <w:rPr>
          <w:rFonts w:hint="eastAsia"/>
          <w:b/>
        </w:rPr>
        <w:t>相关标准和其他参考文件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《中小学校设计规范》( GB50099-2011 )《托儿所、幼儿园建筑设计规范》(JGJ39-2016)《幼儿园建设标准》(建标175-2016)《广东省义务教育标准化学校标准》《广东省教育厅关于规范化城市(乡镇中心)幼儿园的办园标准》《佛山市城市规划管理技术规定》(2015修订版)《佛山市公共设施配套标准》。</w:t>
      </w:r>
    </w:p>
    <w:p>
      <w:pPr>
        <w:pStyle w:val="3"/>
      </w:pPr>
      <w:r>
        <w:rPr>
          <w:rFonts w:hint="eastAsia"/>
        </w:rPr>
        <w:t xml:space="preserve"> 指导思想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规范佛山市城镇新建住宅区配建教育设施</w:t>
      </w:r>
      <w:r>
        <w:rPr>
          <w:rFonts w:hint="eastAsia"/>
          <w:color w:val="000000" w:themeColor="text1"/>
          <w:lang w:eastAsia="zh-CN"/>
          <w14:textFill>
            <w14:solidFill>
              <w14:schemeClr w14:val="tx1"/>
            </w14:solidFill>
          </w14:textFill>
        </w:rPr>
        <w:t>的规划、</w:t>
      </w:r>
      <w:r>
        <w:rPr>
          <w:rFonts w:hint="eastAsia"/>
          <w:color w:val="000000" w:themeColor="text1"/>
          <w14:textFill>
            <w14:solidFill>
              <w14:schemeClr w14:val="tx1"/>
            </w14:solidFill>
          </w14:textFill>
        </w:rPr>
        <w:t>建设、</w:t>
      </w:r>
      <w:r>
        <w:rPr>
          <w:rFonts w:hint="eastAsia"/>
          <w:color w:val="000000" w:themeColor="text1"/>
          <w:lang w:eastAsia="zh-CN"/>
          <w14:textFill>
            <w14:solidFill>
              <w14:schemeClr w14:val="tx1"/>
            </w14:solidFill>
          </w14:textFill>
        </w:rPr>
        <w:t>移交</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管理</w:t>
      </w:r>
      <w:r>
        <w:rPr>
          <w:rFonts w:hint="eastAsia"/>
          <w:color w:val="000000" w:themeColor="text1"/>
          <w14:textFill>
            <w14:solidFill>
              <w14:schemeClr w14:val="tx1"/>
            </w14:solidFill>
          </w14:textFill>
        </w:rPr>
        <w:t>等行为，实现“可建、可用、可管”的目标是制定</w:t>
      </w:r>
      <w:bookmarkStart w:id="2" w:name="_GoBack"/>
      <w:bookmarkEnd w:id="2"/>
      <w:r>
        <w:rPr>
          <w:rFonts w:hint="eastAsia"/>
          <w:color w:val="000000" w:themeColor="text1"/>
          <w14:textFill>
            <w14:solidFill>
              <w14:schemeClr w14:val="tx1"/>
            </w14:solidFill>
          </w14:textFill>
        </w:rPr>
        <w:t xml:space="preserve">《管理办法》的指导思想。因而，《管理办法》在内容设置上重点解决四方面问题：一是规定哪些住宅必须配建教育设施的义务;二是明确了各相关部门在配建教育设施在建设、管理方面的权责;三是理清配建教育设施规划、建设、移交和使用的程序，使各部门内部的审批程序以及各部门间的工作程序都更加清晰;四是明确配建教育设施的产权问题。 </w:t>
      </w:r>
    </w:p>
    <w:p>
      <w:r>
        <w:rPr>
          <w:rFonts w:hint="eastAsia"/>
          <w:color w:val="000000" w:themeColor="text1"/>
          <w14:textFill>
            <w14:solidFill>
              <w14:schemeClr w14:val="tx1"/>
            </w14:solidFill>
          </w14:textFill>
        </w:rPr>
        <w:t xml:space="preserve">通过上述规定，按照《管理办法》的指引，能够使配建教育设施的管理操作流程明确，主体清晰、要求清晰、责任清晰。 </w:t>
      </w:r>
      <w:r>
        <w:rPr>
          <w:rFonts w:hint="eastAsia" w:ascii="仿宋_GB2312" w:hAnsi="宋体" w:eastAsia="仿宋_GB2312"/>
        </w:rPr>
        <w:br w:type="textWrapping"/>
      </w:r>
    </w:p>
    <w:bookmarkEnd w:id="1"/>
    <w:p>
      <w:pPr>
        <w:pStyle w:val="3"/>
      </w:pPr>
      <w:r>
        <w:rPr>
          <w:rFonts w:hint="eastAsia"/>
        </w:rPr>
        <w:t>主要内容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（1）第一条明确了办法制定的目的、依据。</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（2）第二、三、四条明确了配建教育设施的定义和适用范围，配建教育设施应遵循的原则和配建主体、各管理部门的义务和职责。</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（3）第五条和第六条强调了基础教育设施规划的法律地位，须与上位规划协调，并应在控规中落实基础教育设施规划的要求。各区必须编制教育设施专项规划，报区政府审批，并报市相关部门备案。</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5）第七条明确有配建教育设施的出让土地，须由国土、规划、教育和建设部门，联合制定教育设施的建设标准、位置要求、交付使用条件等，并须土地出让合同中明确配建教育设施的设置要求和产权属于所在地人民政府。</w:t>
      </w:r>
    </w:p>
    <w:p>
      <w:r>
        <w:rPr>
          <w:rFonts w:hint="eastAsia"/>
        </w:rPr>
        <w:t>（6）第八条规定了配建教育设施的千人标准，教育设施的用地标准、服务人口规模和配置要求等相关标准由市政府公布相关标准确定。</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（7）第九和第十条明确了配建教育设施方案审核和变更的程序，规定了配建教育设施的规划审批和施工图审批程序，为保证建成后的教育设施能满足规范要求。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（7）第十一、十二条明确了配建教育设施的建设管理规定，并为了减少日后的权属纠纷，规定须在商品房买卖合同中增加对配建教育设施权属的约定。</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（8）第十三条为竣工验收规定，明确了配建教育设施的竣工验收的程序，并规定配建教育设施的验收必须与开发项目的首次验收同步进行。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（9）十四、十五、十六、十七条明确了配建教育设施的移交义务、移交主体、移交程序和移交标准，并明确了配建教育设施移交后，所在地人民政府须交由教育部门办成公办学校、公办幼儿园。</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（11）第十八、十九、二十、二十一依法明确了配建教育设施相关处罚办法和需承担的法律责任。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（12）第二十二条提出本办法出台前的配建教育设施，按照当时的法律法规执行。</w:t>
      </w:r>
    </w:p>
    <w:p>
      <w:pPr>
        <w:pStyle w:val="3"/>
      </w:pPr>
      <w:r>
        <w:rPr>
          <w:rFonts w:hint="eastAsia"/>
        </w:rPr>
        <w:t>征求意见及意见协调情况</w:t>
      </w:r>
    </w:p>
    <w:p>
      <w:r>
        <w:rPr>
          <w:rFonts w:hint="eastAsia"/>
        </w:rPr>
        <w:t>2018年5月，佛山市国土资源和城乡规划局就《办法》（草案初稿）征求市直、各区政府及区部门意见，共收到各部门的51条回复意见，其中采纳41条，解释说明10条。问题主要集中在教育设施的标准、规划审批程序、教育设施的权属、教育设施的移交等方面，针对这些问题进行书面回复和召开会议逐条讨论，其中意见未予以采纳的条款已与各部门进行解释说明。</w:t>
      </w:r>
    </w:p>
    <w:p>
      <w:r>
        <w:rPr>
          <w:rFonts w:hint="eastAsia"/>
        </w:rPr>
        <w:t>2018年6月至22日（共10个工作日），佛山市国土资源和城乡规划局对草案进行了社会公示。在公示期间，共收到了5条意见，对5条意见均做了相应的说明。问题主要针对公办教育设施缺乏、千人指标等具体细节内容，针对这些问题进行书面回复，其中意见未予以采纳的条款已进行解释说明。</w:t>
      </w:r>
    </w:p>
    <w:p/>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935723"/>
    </w:sdtPr>
    <w:sdtContent>
      <w:p>
        <w:pPr>
          <w:pStyle w:val="7"/>
          <w:ind w:firstLine="360"/>
          <w:jc w:val="right"/>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625D4"/>
    <w:multiLevelType w:val="multilevel"/>
    <w:tmpl w:val="3E1625D4"/>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699278"/>
    <w:multiLevelType w:val="singleLevel"/>
    <w:tmpl w:val="4C699278"/>
    <w:lvl w:ilvl="0" w:tentative="0">
      <w:start w:val="3"/>
      <w:numFmt w:val="decimal"/>
      <w:suff w:val="nothing"/>
      <w:lvlText w:val="（%1）"/>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F9"/>
    <w:rsid w:val="000020C7"/>
    <w:rsid w:val="00004630"/>
    <w:rsid w:val="00006409"/>
    <w:rsid w:val="00006763"/>
    <w:rsid w:val="0001118F"/>
    <w:rsid w:val="000134E3"/>
    <w:rsid w:val="000175CC"/>
    <w:rsid w:val="00022610"/>
    <w:rsid w:val="00022BEB"/>
    <w:rsid w:val="00022D2E"/>
    <w:rsid w:val="00031A81"/>
    <w:rsid w:val="00034B28"/>
    <w:rsid w:val="00035D60"/>
    <w:rsid w:val="00035E82"/>
    <w:rsid w:val="00035F55"/>
    <w:rsid w:val="00040E38"/>
    <w:rsid w:val="00051228"/>
    <w:rsid w:val="00052F0B"/>
    <w:rsid w:val="00052FF6"/>
    <w:rsid w:val="00054182"/>
    <w:rsid w:val="0005740B"/>
    <w:rsid w:val="000602BC"/>
    <w:rsid w:val="00062DD4"/>
    <w:rsid w:val="00066415"/>
    <w:rsid w:val="00066669"/>
    <w:rsid w:val="000704FF"/>
    <w:rsid w:val="0007591B"/>
    <w:rsid w:val="000814D3"/>
    <w:rsid w:val="0008151F"/>
    <w:rsid w:val="000849A1"/>
    <w:rsid w:val="0008568A"/>
    <w:rsid w:val="00091355"/>
    <w:rsid w:val="00092DEA"/>
    <w:rsid w:val="00093E04"/>
    <w:rsid w:val="00095EF4"/>
    <w:rsid w:val="000A35DF"/>
    <w:rsid w:val="000A6BFC"/>
    <w:rsid w:val="000A7CE3"/>
    <w:rsid w:val="000B072F"/>
    <w:rsid w:val="000B08ED"/>
    <w:rsid w:val="000B13F8"/>
    <w:rsid w:val="000B20DB"/>
    <w:rsid w:val="000B3F8A"/>
    <w:rsid w:val="000B646E"/>
    <w:rsid w:val="000C7DED"/>
    <w:rsid w:val="000D54A0"/>
    <w:rsid w:val="000E6A1C"/>
    <w:rsid w:val="000E70B0"/>
    <w:rsid w:val="000F3C37"/>
    <w:rsid w:val="000F597F"/>
    <w:rsid w:val="000F6842"/>
    <w:rsid w:val="000F7CD9"/>
    <w:rsid w:val="00102B96"/>
    <w:rsid w:val="00107619"/>
    <w:rsid w:val="001143BA"/>
    <w:rsid w:val="00124151"/>
    <w:rsid w:val="001248C5"/>
    <w:rsid w:val="0012496A"/>
    <w:rsid w:val="001254BA"/>
    <w:rsid w:val="001314B8"/>
    <w:rsid w:val="00135F5C"/>
    <w:rsid w:val="00146C2E"/>
    <w:rsid w:val="00150E35"/>
    <w:rsid w:val="001524D0"/>
    <w:rsid w:val="00152B32"/>
    <w:rsid w:val="00153C20"/>
    <w:rsid w:val="00154325"/>
    <w:rsid w:val="0015442A"/>
    <w:rsid w:val="001560E1"/>
    <w:rsid w:val="00160DFE"/>
    <w:rsid w:val="00162B32"/>
    <w:rsid w:val="00166006"/>
    <w:rsid w:val="00167717"/>
    <w:rsid w:val="001733D4"/>
    <w:rsid w:val="00174174"/>
    <w:rsid w:val="00177E48"/>
    <w:rsid w:val="00186575"/>
    <w:rsid w:val="00187FF3"/>
    <w:rsid w:val="00190659"/>
    <w:rsid w:val="00192ADA"/>
    <w:rsid w:val="00197BAD"/>
    <w:rsid w:val="001A189C"/>
    <w:rsid w:val="001A1DC4"/>
    <w:rsid w:val="001A2998"/>
    <w:rsid w:val="001A42F5"/>
    <w:rsid w:val="001A65D1"/>
    <w:rsid w:val="001A7A4E"/>
    <w:rsid w:val="001B278C"/>
    <w:rsid w:val="001C2D2A"/>
    <w:rsid w:val="001C4237"/>
    <w:rsid w:val="001C5034"/>
    <w:rsid w:val="001C79B2"/>
    <w:rsid w:val="001D2486"/>
    <w:rsid w:val="001D4E13"/>
    <w:rsid w:val="001D5D33"/>
    <w:rsid w:val="001D7D0D"/>
    <w:rsid w:val="001E306B"/>
    <w:rsid w:val="001E6A7A"/>
    <w:rsid w:val="001E7F28"/>
    <w:rsid w:val="001F1232"/>
    <w:rsid w:val="001F2293"/>
    <w:rsid w:val="001F6B29"/>
    <w:rsid w:val="00202716"/>
    <w:rsid w:val="002140D7"/>
    <w:rsid w:val="00215236"/>
    <w:rsid w:val="00216CCB"/>
    <w:rsid w:val="002206A8"/>
    <w:rsid w:val="00222404"/>
    <w:rsid w:val="002248DB"/>
    <w:rsid w:val="00225F1F"/>
    <w:rsid w:val="0022619D"/>
    <w:rsid w:val="00226493"/>
    <w:rsid w:val="0022793F"/>
    <w:rsid w:val="00233864"/>
    <w:rsid w:val="00235C76"/>
    <w:rsid w:val="00236CF9"/>
    <w:rsid w:val="00237496"/>
    <w:rsid w:val="002377D7"/>
    <w:rsid w:val="002433F3"/>
    <w:rsid w:val="002446C0"/>
    <w:rsid w:val="0024491E"/>
    <w:rsid w:val="00246067"/>
    <w:rsid w:val="00253BFD"/>
    <w:rsid w:val="00262EFC"/>
    <w:rsid w:val="00263B68"/>
    <w:rsid w:val="00270FEF"/>
    <w:rsid w:val="00271ECE"/>
    <w:rsid w:val="00273864"/>
    <w:rsid w:val="002741A6"/>
    <w:rsid w:val="00274A94"/>
    <w:rsid w:val="00275F91"/>
    <w:rsid w:val="0028105C"/>
    <w:rsid w:val="002816E7"/>
    <w:rsid w:val="00281AB5"/>
    <w:rsid w:val="002827AB"/>
    <w:rsid w:val="00285456"/>
    <w:rsid w:val="002856CF"/>
    <w:rsid w:val="002919FA"/>
    <w:rsid w:val="00292492"/>
    <w:rsid w:val="002A0A03"/>
    <w:rsid w:val="002A6301"/>
    <w:rsid w:val="002A7EA9"/>
    <w:rsid w:val="002B1BC4"/>
    <w:rsid w:val="002B26AB"/>
    <w:rsid w:val="002B2DC1"/>
    <w:rsid w:val="002B35E6"/>
    <w:rsid w:val="002B6ED6"/>
    <w:rsid w:val="002C038F"/>
    <w:rsid w:val="002C4ED4"/>
    <w:rsid w:val="002C5618"/>
    <w:rsid w:val="002C5A64"/>
    <w:rsid w:val="002C7945"/>
    <w:rsid w:val="002D1323"/>
    <w:rsid w:val="002D26A3"/>
    <w:rsid w:val="002D36EB"/>
    <w:rsid w:val="002D3B4A"/>
    <w:rsid w:val="002E372B"/>
    <w:rsid w:val="002E4B9D"/>
    <w:rsid w:val="002E6769"/>
    <w:rsid w:val="002E6A1D"/>
    <w:rsid w:val="002F114F"/>
    <w:rsid w:val="002F394C"/>
    <w:rsid w:val="002F41BC"/>
    <w:rsid w:val="002F6218"/>
    <w:rsid w:val="00300C80"/>
    <w:rsid w:val="00303125"/>
    <w:rsid w:val="003206A3"/>
    <w:rsid w:val="00322FFC"/>
    <w:rsid w:val="0033220A"/>
    <w:rsid w:val="003426FA"/>
    <w:rsid w:val="003460ED"/>
    <w:rsid w:val="00346CC3"/>
    <w:rsid w:val="003478E3"/>
    <w:rsid w:val="00354975"/>
    <w:rsid w:val="0035506F"/>
    <w:rsid w:val="003614C9"/>
    <w:rsid w:val="0036206B"/>
    <w:rsid w:val="00363372"/>
    <w:rsid w:val="00364433"/>
    <w:rsid w:val="0037127F"/>
    <w:rsid w:val="0037259B"/>
    <w:rsid w:val="00380C02"/>
    <w:rsid w:val="00390079"/>
    <w:rsid w:val="003975B6"/>
    <w:rsid w:val="003A2BF2"/>
    <w:rsid w:val="003A517F"/>
    <w:rsid w:val="003A5432"/>
    <w:rsid w:val="003A7F1B"/>
    <w:rsid w:val="003B3813"/>
    <w:rsid w:val="003B5385"/>
    <w:rsid w:val="003C15A0"/>
    <w:rsid w:val="003C163C"/>
    <w:rsid w:val="003C1736"/>
    <w:rsid w:val="003C2FCB"/>
    <w:rsid w:val="003C43C7"/>
    <w:rsid w:val="003C4CF4"/>
    <w:rsid w:val="003C591D"/>
    <w:rsid w:val="003D3214"/>
    <w:rsid w:val="003E33DA"/>
    <w:rsid w:val="003E3892"/>
    <w:rsid w:val="003E7025"/>
    <w:rsid w:val="003E7C8A"/>
    <w:rsid w:val="003F49D1"/>
    <w:rsid w:val="004000D7"/>
    <w:rsid w:val="00401A87"/>
    <w:rsid w:val="0040266B"/>
    <w:rsid w:val="004041F7"/>
    <w:rsid w:val="00405C4F"/>
    <w:rsid w:val="004107A0"/>
    <w:rsid w:val="00411B17"/>
    <w:rsid w:val="00417421"/>
    <w:rsid w:val="004319B6"/>
    <w:rsid w:val="00432518"/>
    <w:rsid w:val="00432CF1"/>
    <w:rsid w:val="00433FCC"/>
    <w:rsid w:val="00435FD3"/>
    <w:rsid w:val="00440DF7"/>
    <w:rsid w:val="004423E5"/>
    <w:rsid w:val="0044740F"/>
    <w:rsid w:val="00447B4B"/>
    <w:rsid w:val="00460DEB"/>
    <w:rsid w:val="00461364"/>
    <w:rsid w:val="00462B05"/>
    <w:rsid w:val="00466845"/>
    <w:rsid w:val="00466D28"/>
    <w:rsid w:val="00467172"/>
    <w:rsid w:val="004709B1"/>
    <w:rsid w:val="0047102C"/>
    <w:rsid w:val="00471302"/>
    <w:rsid w:val="004716EF"/>
    <w:rsid w:val="004723F8"/>
    <w:rsid w:val="0047464D"/>
    <w:rsid w:val="004758FD"/>
    <w:rsid w:val="004773BB"/>
    <w:rsid w:val="00477650"/>
    <w:rsid w:val="00477EC5"/>
    <w:rsid w:val="00482E6C"/>
    <w:rsid w:val="00483F8A"/>
    <w:rsid w:val="00485F50"/>
    <w:rsid w:val="004A3F28"/>
    <w:rsid w:val="004A3F37"/>
    <w:rsid w:val="004B5175"/>
    <w:rsid w:val="004B52A9"/>
    <w:rsid w:val="004C095D"/>
    <w:rsid w:val="004C15AD"/>
    <w:rsid w:val="004C297D"/>
    <w:rsid w:val="004C447E"/>
    <w:rsid w:val="004C4511"/>
    <w:rsid w:val="004C7BEC"/>
    <w:rsid w:val="004D08ED"/>
    <w:rsid w:val="004D65EF"/>
    <w:rsid w:val="004E0D72"/>
    <w:rsid w:val="004E1A3E"/>
    <w:rsid w:val="004E3017"/>
    <w:rsid w:val="004E475A"/>
    <w:rsid w:val="004E53C2"/>
    <w:rsid w:val="004F02D3"/>
    <w:rsid w:val="004F08A7"/>
    <w:rsid w:val="004F2FD4"/>
    <w:rsid w:val="004F3711"/>
    <w:rsid w:val="004F3FD8"/>
    <w:rsid w:val="00500025"/>
    <w:rsid w:val="00502734"/>
    <w:rsid w:val="00503509"/>
    <w:rsid w:val="005045BD"/>
    <w:rsid w:val="00507819"/>
    <w:rsid w:val="00510411"/>
    <w:rsid w:val="00520A65"/>
    <w:rsid w:val="005218E1"/>
    <w:rsid w:val="0052236C"/>
    <w:rsid w:val="005241E8"/>
    <w:rsid w:val="00530C70"/>
    <w:rsid w:val="00533366"/>
    <w:rsid w:val="00533C90"/>
    <w:rsid w:val="00534641"/>
    <w:rsid w:val="0053693A"/>
    <w:rsid w:val="0054049F"/>
    <w:rsid w:val="00541455"/>
    <w:rsid w:val="00542470"/>
    <w:rsid w:val="005444CD"/>
    <w:rsid w:val="00545988"/>
    <w:rsid w:val="005467EB"/>
    <w:rsid w:val="00551AC6"/>
    <w:rsid w:val="0055365C"/>
    <w:rsid w:val="0055474A"/>
    <w:rsid w:val="005567E6"/>
    <w:rsid w:val="00560A35"/>
    <w:rsid w:val="00566FEA"/>
    <w:rsid w:val="005674B8"/>
    <w:rsid w:val="005676E7"/>
    <w:rsid w:val="00570DE9"/>
    <w:rsid w:val="0057321E"/>
    <w:rsid w:val="00573D9A"/>
    <w:rsid w:val="005753D7"/>
    <w:rsid w:val="00577E25"/>
    <w:rsid w:val="00580CFA"/>
    <w:rsid w:val="00580F19"/>
    <w:rsid w:val="0058158A"/>
    <w:rsid w:val="005824C0"/>
    <w:rsid w:val="00584436"/>
    <w:rsid w:val="00586DE9"/>
    <w:rsid w:val="00587759"/>
    <w:rsid w:val="00592555"/>
    <w:rsid w:val="0059382C"/>
    <w:rsid w:val="00594BF3"/>
    <w:rsid w:val="0059532D"/>
    <w:rsid w:val="00596A60"/>
    <w:rsid w:val="005975F3"/>
    <w:rsid w:val="005A276F"/>
    <w:rsid w:val="005A4758"/>
    <w:rsid w:val="005A628F"/>
    <w:rsid w:val="005A645A"/>
    <w:rsid w:val="005B073D"/>
    <w:rsid w:val="005B4F46"/>
    <w:rsid w:val="005B607D"/>
    <w:rsid w:val="005C2F20"/>
    <w:rsid w:val="005C53D4"/>
    <w:rsid w:val="005C78FB"/>
    <w:rsid w:val="005D0663"/>
    <w:rsid w:val="005D275D"/>
    <w:rsid w:val="005D3728"/>
    <w:rsid w:val="005D3C2F"/>
    <w:rsid w:val="005D43E8"/>
    <w:rsid w:val="005D4BD9"/>
    <w:rsid w:val="005D7739"/>
    <w:rsid w:val="005E2B00"/>
    <w:rsid w:val="005E39F8"/>
    <w:rsid w:val="00602309"/>
    <w:rsid w:val="00604324"/>
    <w:rsid w:val="00610418"/>
    <w:rsid w:val="0061599D"/>
    <w:rsid w:val="00621DDA"/>
    <w:rsid w:val="0062561E"/>
    <w:rsid w:val="00631808"/>
    <w:rsid w:val="00631EDE"/>
    <w:rsid w:val="00651E45"/>
    <w:rsid w:val="00651F92"/>
    <w:rsid w:val="00652BFB"/>
    <w:rsid w:val="00654F51"/>
    <w:rsid w:val="00660573"/>
    <w:rsid w:val="00662406"/>
    <w:rsid w:val="0066302A"/>
    <w:rsid w:val="0066461B"/>
    <w:rsid w:val="00666128"/>
    <w:rsid w:val="0067043D"/>
    <w:rsid w:val="00671FBF"/>
    <w:rsid w:val="00681A5B"/>
    <w:rsid w:val="0068379D"/>
    <w:rsid w:val="0068488B"/>
    <w:rsid w:val="00690298"/>
    <w:rsid w:val="00692243"/>
    <w:rsid w:val="006958D4"/>
    <w:rsid w:val="006A190A"/>
    <w:rsid w:val="006A2B2C"/>
    <w:rsid w:val="006A39A0"/>
    <w:rsid w:val="006A4B6C"/>
    <w:rsid w:val="006B3FE4"/>
    <w:rsid w:val="006B4427"/>
    <w:rsid w:val="006B4483"/>
    <w:rsid w:val="006B69D2"/>
    <w:rsid w:val="006C2B85"/>
    <w:rsid w:val="006C3978"/>
    <w:rsid w:val="006C6824"/>
    <w:rsid w:val="006D0A31"/>
    <w:rsid w:val="006D121F"/>
    <w:rsid w:val="006D1D91"/>
    <w:rsid w:val="006D2A5C"/>
    <w:rsid w:val="006D3E91"/>
    <w:rsid w:val="006D5995"/>
    <w:rsid w:val="006E1DFD"/>
    <w:rsid w:val="006E3654"/>
    <w:rsid w:val="006E3BB7"/>
    <w:rsid w:val="006E4138"/>
    <w:rsid w:val="006E4BDD"/>
    <w:rsid w:val="006E618D"/>
    <w:rsid w:val="006E62D9"/>
    <w:rsid w:val="006F04D8"/>
    <w:rsid w:val="006F0FDB"/>
    <w:rsid w:val="006F1266"/>
    <w:rsid w:val="006F1C60"/>
    <w:rsid w:val="006F359A"/>
    <w:rsid w:val="006F3C5C"/>
    <w:rsid w:val="00701EB1"/>
    <w:rsid w:val="00704AD5"/>
    <w:rsid w:val="00706277"/>
    <w:rsid w:val="00706630"/>
    <w:rsid w:val="00706DEE"/>
    <w:rsid w:val="0070731B"/>
    <w:rsid w:val="007073C3"/>
    <w:rsid w:val="00716251"/>
    <w:rsid w:val="00716AB3"/>
    <w:rsid w:val="00717C07"/>
    <w:rsid w:val="00720B44"/>
    <w:rsid w:val="00720E0C"/>
    <w:rsid w:val="00721A52"/>
    <w:rsid w:val="00722078"/>
    <w:rsid w:val="0072585C"/>
    <w:rsid w:val="00726FAF"/>
    <w:rsid w:val="00727382"/>
    <w:rsid w:val="007331A2"/>
    <w:rsid w:val="00737334"/>
    <w:rsid w:val="0074060D"/>
    <w:rsid w:val="00742C90"/>
    <w:rsid w:val="00742CFF"/>
    <w:rsid w:val="00743AAC"/>
    <w:rsid w:val="00746852"/>
    <w:rsid w:val="00747265"/>
    <w:rsid w:val="0075443D"/>
    <w:rsid w:val="007569E0"/>
    <w:rsid w:val="00760D9A"/>
    <w:rsid w:val="00763032"/>
    <w:rsid w:val="00764348"/>
    <w:rsid w:val="007653CD"/>
    <w:rsid w:val="00765447"/>
    <w:rsid w:val="00772CBD"/>
    <w:rsid w:val="007748A9"/>
    <w:rsid w:val="00784276"/>
    <w:rsid w:val="0079356C"/>
    <w:rsid w:val="0079516B"/>
    <w:rsid w:val="00797AFD"/>
    <w:rsid w:val="007A1A79"/>
    <w:rsid w:val="007A49ED"/>
    <w:rsid w:val="007B42BB"/>
    <w:rsid w:val="007B493F"/>
    <w:rsid w:val="007B7089"/>
    <w:rsid w:val="007B76CE"/>
    <w:rsid w:val="007C13C2"/>
    <w:rsid w:val="007C2B44"/>
    <w:rsid w:val="007D1921"/>
    <w:rsid w:val="007D4D26"/>
    <w:rsid w:val="007D5A3C"/>
    <w:rsid w:val="007D6131"/>
    <w:rsid w:val="007E062F"/>
    <w:rsid w:val="007F16D9"/>
    <w:rsid w:val="007F1910"/>
    <w:rsid w:val="007F4552"/>
    <w:rsid w:val="007F58BE"/>
    <w:rsid w:val="007F6A46"/>
    <w:rsid w:val="007F76A8"/>
    <w:rsid w:val="00802C57"/>
    <w:rsid w:val="0080575B"/>
    <w:rsid w:val="00807154"/>
    <w:rsid w:val="00810487"/>
    <w:rsid w:val="00811BF0"/>
    <w:rsid w:val="0082215B"/>
    <w:rsid w:val="00834A40"/>
    <w:rsid w:val="0083654F"/>
    <w:rsid w:val="0084690B"/>
    <w:rsid w:val="00851630"/>
    <w:rsid w:val="00852327"/>
    <w:rsid w:val="00855BA7"/>
    <w:rsid w:val="00863102"/>
    <w:rsid w:val="008649F9"/>
    <w:rsid w:val="008663A8"/>
    <w:rsid w:val="00874CF4"/>
    <w:rsid w:val="0087749A"/>
    <w:rsid w:val="008808CB"/>
    <w:rsid w:val="00882460"/>
    <w:rsid w:val="008827CE"/>
    <w:rsid w:val="00887D84"/>
    <w:rsid w:val="00896F1A"/>
    <w:rsid w:val="00896FA8"/>
    <w:rsid w:val="008A5181"/>
    <w:rsid w:val="008A7081"/>
    <w:rsid w:val="008A7F7E"/>
    <w:rsid w:val="008B198C"/>
    <w:rsid w:val="008B584B"/>
    <w:rsid w:val="008B731C"/>
    <w:rsid w:val="008C39C6"/>
    <w:rsid w:val="008C3BA3"/>
    <w:rsid w:val="008C4EFE"/>
    <w:rsid w:val="008C56BA"/>
    <w:rsid w:val="008D0B71"/>
    <w:rsid w:val="008D2074"/>
    <w:rsid w:val="008D2D33"/>
    <w:rsid w:val="008D5204"/>
    <w:rsid w:val="008E0570"/>
    <w:rsid w:val="008E1BC0"/>
    <w:rsid w:val="008E27ED"/>
    <w:rsid w:val="008F0E35"/>
    <w:rsid w:val="008F28F8"/>
    <w:rsid w:val="008F4603"/>
    <w:rsid w:val="008F6AB2"/>
    <w:rsid w:val="008F7CE2"/>
    <w:rsid w:val="009030FB"/>
    <w:rsid w:val="00903236"/>
    <w:rsid w:val="00905330"/>
    <w:rsid w:val="009070B7"/>
    <w:rsid w:val="00910EB8"/>
    <w:rsid w:val="00913CEE"/>
    <w:rsid w:val="009159C8"/>
    <w:rsid w:val="00916202"/>
    <w:rsid w:val="00916CA8"/>
    <w:rsid w:val="00917416"/>
    <w:rsid w:val="00920D81"/>
    <w:rsid w:val="00922A6E"/>
    <w:rsid w:val="00925E20"/>
    <w:rsid w:val="00925E23"/>
    <w:rsid w:val="00931039"/>
    <w:rsid w:val="009312B2"/>
    <w:rsid w:val="009338D4"/>
    <w:rsid w:val="00940FFB"/>
    <w:rsid w:val="009412A0"/>
    <w:rsid w:val="00941A90"/>
    <w:rsid w:val="00941F46"/>
    <w:rsid w:val="00945B52"/>
    <w:rsid w:val="00950020"/>
    <w:rsid w:val="00954E36"/>
    <w:rsid w:val="00954F18"/>
    <w:rsid w:val="0096107E"/>
    <w:rsid w:val="00962780"/>
    <w:rsid w:val="009643E6"/>
    <w:rsid w:val="009664CC"/>
    <w:rsid w:val="009666E4"/>
    <w:rsid w:val="00970221"/>
    <w:rsid w:val="00970237"/>
    <w:rsid w:val="00971C83"/>
    <w:rsid w:val="00972C9A"/>
    <w:rsid w:val="00972FC8"/>
    <w:rsid w:val="00973DDB"/>
    <w:rsid w:val="00974E27"/>
    <w:rsid w:val="0097549F"/>
    <w:rsid w:val="00975EDD"/>
    <w:rsid w:val="00976748"/>
    <w:rsid w:val="00980635"/>
    <w:rsid w:val="00980A82"/>
    <w:rsid w:val="00980BC1"/>
    <w:rsid w:val="00983297"/>
    <w:rsid w:val="00985F7F"/>
    <w:rsid w:val="009872B3"/>
    <w:rsid w:val="00987B1B"/>
    <w:rsid w:val="00994A05"/>
    <w:rsid w:val="00995396"/>
    <w:rsid w:val="009A4C83"/>
    <w:rsid w:val="009A6998"/>
    <w:rsid w:val="009A6E6A"/>
    <w:rsid w:val="009A6E85"/>
    <w:rsid w:val="009B0245"/>
    <w:rsid w:val="009B02AF"/>
    <w:rsid w:val="009B50D6"/>
    <w:rsid w:val="009B618D"/>
    <w:rsid w:val="009B798F"/>
    <w:rsid w:val="009C0476"/>
    <w:rsid w:val="009C1328"/>
    <w:rsid w:val="009C16B0"/>
    <w:rsid w:val="009C4D49"/>
    <w:rsid w:val="009C56E0"/>
    <w:rsid w:val="009D40CB"/>
    <w:rsid w:val="009D4A10"/>
    <w:rsid w:val="009D5989"/>
    <w:rsid w:val="009D5A7F"/>
    <w:rsid w:val="009D78FF"/>
    <w:rsid w:val="009E070E"/>
    <w:rsid w:val="009E1A45"/>
    <w:rsid w:val="009E3049"/>
    <w:rsid w:val="009E347A"/>
    <w:rsid w:val="009F10E4"/>
    <w:rsid w:val="009F207D"/>
    <w:rsid w:val="009F2C8F"/>
    <w:rsid w:val="009F4609"/>
    <w:rsid w:val="00A00D7E"/>
    <w:rsid w:val="00A0681F"/>
    <w:rsid w:val="00A11346"/>
    <w:rsid w:val="00A114B8"/>
    <w:rsid w:val="00A164B1"/>
    <w:rsid w:val="00A177A7"/>
    <w:rsid w:val="00A21A20"/>
    <w:rsid w:val="00A25883"/>
    <w:rsid w:val="00A25CFD"/>
    <w:rsid w:val="00A33F16"/>
    <w:rsid w:val="00A34FFB"/>
    <w:rsid w:val="00A353C0"/>
    <w:rsid w:val="00A361CF"/>
    <w:rsid w:val="00A408EE"/>
    <w:rsid w:val="00A419A5"/>
    <w:rsid w:val="00A42986"/>
    <w:rsid w:val="00A42D5A"/>
    <w:rsid w:val="00A5494B"/>
    <w:rsid w:val="00A60720"/>
    <w:rsid w:val="00A6139B"/>
    <w:rsid w:val="00A63E62"/>
    <w:rsid w:val="00A643DA"/>
    <w:rsid w:val="00A65D3D"/>
    <w:rsid w:val="00A676BF"/>
    <w:rsid w:val="00A75C9B"/>
    <w:rsid w:val="00A761C9"/>
    <w:rsid w:val="00A77011"/>
    <w:rsid w:val="00A87E9F"/>
    <w:rsid w:val="00A90051"/>
    <w:rsid w:val="00A9017B"/>
    <w:rsid w:val="00A910E4"/>
    <w:rsid w:val="00A936C6"/>
    <w:rsid w:val="00A93CF6"/>
    <w:rsid w:val="00A93D6C"/>
    <w:rsid w:val="00A974D2"/>
    <w:rsid w:val="00A97B39"/>
    <w:rsid w:val="00AA0119"/>
    <w:rsid w:val="00AA1AE5"/>
    <w:rsid w:val="00AA2F5F"/>
    <w:rsid w:val="00AA361C"/>
    <w:rsid w:val="00AA4AD8"/>
    <w:rsid w:val="00AA6677"/>
    <w:rsid w:val="00AA7EAE"/>
    <w:rsid w:val="00AB0833"/>
    <w:rsid w:val="00AB23AD"/>
    <w:rsid w:val="00AB2C35"/>
    <w:rsid w:val="00AB422D"/>
    <w:rsid w:val="00AB64E4"/>
    <w:rsid w:val="00AB650E"/>
    <w:rsid w:val="00AC03B7"/>
    <w:rsid w:val="00AC3151"/>
    <w:rsid w:val="00AC4FB4"/>
    <w:rsid w:val="00AC62AA"/>
    <w:rsid w:val="00AD1769"/>
    <w:rsid w:val="00AD37A4"/>
    <w:rsid w:val="00AE213B"/>
    <w:rsid w:val="00AE3232"/>
    <w:rsid w:val="00AE39E6"/>
    <w:rsid w:val="00AE3F6B"/>
    <w:rsid w:val="00AE4810"/>
    <w:rsid w:val="00AE535B"/>
    <w:rsid w:val="00AE56F3"/>
    <w:rsid w:val="00AE63BA"/>
    <w:rsid w:val="00AE7942"/>
    <w:rsid w:val="00AE7F85"/>
    <w:rsid w:val="00AF25D9"/>
    <w:rsid w:val="00AF3731"/>
    <w:rsid w:val="00B0541A"/>
    <w:rsid w:val="00B05EBB"/>
    <w:rsid w:val="00B06AA4"/>
    <w:rsid w:val="00B1067E"/>
    <w:rsid w:val="00B10B0F"/>
    <w:rsid w:val="00B15F0C"/>
    <w:rsid w:val="00B16EEE"/>
    <w:rsid w:val="00B2058F"/>
    <w:rsid w:val="00B2395F"/>
    <w:rsid w:val="00B26D43"/>
    <w:rsid w:val="00B3499B"/>
    <w:rsid w:val="00B371AC"/>
    <w:rsid w:val="00B464D7"/>
    <w:rsid w:val="00B50843"/>
    <w:rsid w:val="00B50C7B"/>
    <w:rsid w:val="00B54FBE"/>
    <w:rsid w:val="00B57034"/>
    <w:rsid w:val="00B64FCD"/>
    <w:rsid w:val="00B65BBB"/>
    <w:rsid w:val="00B67A01"/>
    <w:rsid w:val="00B71D71"/>
    <w:rsid w:val="00B77613"/>
    <w:rsid w:val="00B81E3D"/>
    <w:rsid w:val="00B83640"/>
    <w:rsid w:val="00B914B6"/>
    <w:rsid w:val="00B93741"/>
    <w:rsid w:val="00B93DA3"/>
    <w:rsid w:val="00B959B1"/>
    <w:rsid w:val="00B95E1B"/>
    <w:rsid w:val="00BA5593"/>
    <w:rsid w:val="00BA59C0"/>
    <w:rsid w:val="00BA661B"/>
    <w:rsid w:val="00BA7A41"/>
    <w:rsid w:val="00BB0415"/>
    <w:rsid w:val="00BB365B"/>
    <w:rsid w:val="00BB368C"/>
    <w:rsid w:val="00BC4990"/>
    <w:rsid w:val="00BC4F07"/>
    <w:rsid w:val="00BC56D5"/>
    <w:rsid w:val="00BD6594"/>
    <w:rsid w:val="00BE2775"/>
    <w:rsid w:val="00BE6DD1"/>
    <w:rsid w:val="00BF57EC"/>
    <w:rsid w:val="00C019AE"/>
    <w:rsid w:val="00C20038"/>
    <w:rsid w:val="00C246B6"/>
    <w:rsid w:val="00C2655A"/>
    <w:rsid w:val="00C272F5"/>
    <w:rsid w:val="00C313A7"/>
    <w:rsid w:val="00C313C3"/>
    <w:rsid w:val="00C41573"/>
    <w:rsid w:val="00C44A5F"/>
    <w:rsid w:val="00C46E6B"/>
    <w:rsid w:val="00C471F8"/>
    <w:rsid w:val="00C47A4D"/>
    <w:rsid w:val="00C51A87"/>
    <w:rsid w:val="00C53921"/>
    <w:rsid w:val="00C6109A"/>
    <w:rsid w:val="00C61EED"/>
    <w:rsid w:val="00C6322C"/>
    <w:rsid w:val="00C72705"/>
    <w:rsid w:val="00C77CAE"/>
    <w:rsid w:val="00C801F2"/>
    <w:rsid w:val="00C829C9"/>
    <w:rsid w:val="00C8428E"/>
    <w:rsid w:val="00C85A9B"/>
    <w:rsid w:val="00C85FB6"/>
    <w:rsid w:val="00C905B3"/>
    <w:rsid w:val="00C940FB"/>
    <w:rsid w:val="00C952A1"/>
    <w:rsid w:val="00C960FF"/>
    <w:rsid w:val="00C964BC"/>
    <w:rsid w:val="00C96756"/>
    <w:rsid w:val="00C969D2"/>
    <w:rsid w:val="00C96C00"/>
    <w:rsid w:val="00CA52EC"/>
    <w:rsid w:val="00CA6055"/>
    <w:rsid w:val="00CA6454"/>
    <w:rsid w:val="00CB07AC"/>
    <w:rsid w:val="00CB2FD2"/>
    <w:rsid w:val="00CC05B6"/>
    <w:rsid w:val="00CC1744"/>
    <w:rsid w:val="00CC2330"/>
    <w:rsid w:val="00CC2FB0"/>
    <w:rsid w:val="00CC3DFE"/>
    <w:rsid w:val="00CC579B"/>
    <w:rsid w:val="00CD4038"/>
    <w:rsid w:val="00CD48FF"/>
    <w:rsid w:val="00CD4A50"/>
    <w:rsid w:val="00CE1625"/>
    <w:rsid w:val="00CE52DC"/>
    <w:rsid w:val="00CE6ECE"/>
    <w:rsid w:val="00CF2004"/>
    <w:rsid w:val="00CF56DA"/>
    <w:rsid w:val="00CF5805"/>
    <w:rsid w:val="00CF739B"/>
    <w:rsid w:val="00D015C5"/>
    <w:rsid w:val="00D045B7"/>
    <w:rsid w:val="00D048A5"/>
    <w:rsid w:val="00D1246F"/>
    <w:rsid w:val="00D126CD"/>
    <w:rsid w:val="00D12FF9"/>
    <w:rsid w:val="00D1403C"/>
    <w:rsid w:val="00D153CA"/>
    <w:rsid w:val="00D17274"/>
    <w:rsid w:val="00D20AEF"/>
    <w:rsid w:val="00D21555"/>
    <w:rsid w:val="00D22C06"/>
    <w:rsid w:val="00D23934"/>
    <w:rsid w:val="00D32C2D"/>
    <w:rsid w:val="00D33717"/>
    <w:rsid w:val="00D33774"/>
    <w:rsid w:val="00D34D5B"/>
    <w:rsid w:val="00D40D38"/>
    <w:rsid w:val="00D4105B"/>
    <w:rsid w:val="00D42978"/>
    <w:rsid w:val="00D4336D"/>
    <w:rsid w:val="00D4490E"/>
    <w:rsid w:val="00D44FB3"/>
    <w:rsid w:val="00D521C8"/>
    <w:rsid w:val="00D535E7"/>
    <w:rsid w:val="00D55AEB"/>
    <w:rsid w:val="00D570E8"/>
    <w:rsid w:val="00D57B93"/>
    <w:rsid w:val="00D57CDE"/>
    <w:rsid w:val="00D605C4"/>
    <w:rsid w:val="00D735E4"/>
    <w:rsid w:val="00D769FD"/>
    <w:rsid w:val="00D804AD"/>
    <w:rsid w:val="00D847C3"/>
    <w:rsid w:val="00D861BF"/>
    <w:rsid w:val="00D903EA"/>
    <w:rsid w:val="00D915F6"/>
    <w:rsid w:val="00D91FA2"/>
    <w:rsid w:val="00D92342"/>
    <w:rsid w:val="00D9324B"/>
    <w:rsid w:val="00D97CE6"/>
    <w:rsid w:val="00DA6BF9"/>
    <w:rsid w:val="00DB0DB9"/>
    <w:rsid w:val="00DB17A1"/>
    <w:rsid w:val="00DB5BF2"/>
    <w:rsid w:val="00DC1080"/>
    <w:rsid w:val="00DC286C"/>
    <w:rsid w:val="00DC3509"/>
    <w:rsid w:val="00DC428D"/>
    <w:rsid w:val="00DC71B6"/>
    <w:rsid w:val="00DD16E8"/>
    <w:rsid w:val="00DD3099"/>
    <w:rsid w:val="00DD691F"/>
    <w:rsid w:val="00DD7454"/>
    <w:rsid w:val="00DE055E"/>
    <w:rsid w:val="00DE57E1"/>
    <w:rsid w:val="00DE63BF"/>
    <w:rsid w:val="00DF12D9"/>
    <w:rsid w:val="00E05E79"/>
    <w:rsid w:val="00E140C2"/>
    <w:rsid w:val="00E1509A"/>
    <w:rsid w:val="00E210A9"/>
    <w:rsid w:val="00E23B17"/>
    <w:rsid w:val="00E26AD3"/>
    <w:rsid w:val="00E27C15"/>
    <w:rsid w:val="00E30A38"/>
    <w:rsid w:val="00E32C82"/>
    <w:rsid w:val="00E343EC"/>
    <w:rsid w:val="00E36E5D"/>
    <w:rsid w:val="00E4409D"/>
    <w:rsid w:val="00E46FA1"/>
    <w:rsid w:val="00E47D8D"/>
    <w:rsid w:val="00E51681"/>
    <w:rsid w:val="00E5184F"/>
    <w:rsid w:val="00E550CD"/>
    <w:rsid w:val="00E579E0"/>
    <w:rsid w:val="00E6088C"/>
    <w:rsid w:val="00E6299C"/>
    <w:rsid w:val="00E65037"/>
    <w:rsid w:val="00E666DC"/>
    <w:rsid w:val="00E66CD0"/>
    <w:rsid w:val="00E66EF5"/>
    <w:rsid w:val="00E678DF"/>
    <w:rsid w:val="00E71924"/>
    <w:rsid w:val="00E71CAE"/>
    <w:rsid w:val="00E77345"/>
    <w:rsid w:val="00E803E4"/>
    <w:rsid w:val="00E8385A"/>
    <w:rsid w:val="00E849A0"/>
    <w:rsid w:val="00E84A76"/>
    <w:rsid w:val="00E853D3"/>
    <w:rsid w:val="00E8599D"/>
    <w:rsid w:val="00E942BC"/>
    <w:rsid w:val="00E971E7"/>
    <w:rsid w:val="00EA609D"/>
    <w:rsid w:val="00EB10A9"/>
    <w:rsid w:val="00EB7409"/>
    <w:rsid w:val="00EC384A"/>
    <w:rsid w:val="00EC4750"/>
    <w:rsid w:val="00ED0293"/>
    <w:rsid w:val="00ED0477"/>
    <w:rsid w:val="00ED0DAF"/>
    <w:rsid w:val="00ED2BFC"/>
    <w:rsid w:val="00ED33CE"/>
    <w:rsid w:val="00EE55B2"/>
    <w:rsid w:val="00EE5E3B"/>
    <w:rsid w:val="00EF22A3"/>
    <w:rsid w:val="00EF48E6"/>
    <w:rsid w:val="00EF5420"/>
    <w:rsid w:val="00F028EE"/>
    <w:rsid w:val="00F12491"/>
    <w:rsid w:val="00F1510D"/>
    <w:rsid w:val="00F1610D"/>
    <w:rsid w:val="00F26965"/>
    <w:rsid w:val="00F26A19"/>
    <w:rsid w:val="00F312E5"/>
    <w:rsid w:val="00F33D5F"/>
    <w:rsid w:val="00F35875"/>
    <w:rsid w:val="00F37BD9"/>
    <w:rsid w:val="00F40928"/>
    <w:rsid w:val="00F438BB"/>
    <w:rsid w:val="00F43A80"/>
    <w:rsid w:val="00F45087"/>
    <w:rsid w:val="00F47FC7"/>
    <w:rsid w:val="00F50345"/>
    <w:rsid w:val="00F5141A"/>
    <w:rsid w:val="00F51B52"/>
    <w:rsid w:val="00F52BAB"/>
    <w:rsid w:val="00F52EEF"/>
    <w:rsid w:val="00F549A3"/>
    <w:rsid w:val="00F56554"/>
    <w:rsid w:val="00F575F5"/>
    <w:rsid w:val="00F57A67"/>
    <w:rsid w:val="00F6001D"/>
    <w:rsid w:val="00F63484"/>
    <w:rsid w:val="00F63672"/>
    <w:rsid w:val="00F66235"/>
    <w:rsid w:val="00F70C4D"/>
    <w:rsid w:val="00F778A2"/>
    <w:rsid w:val="00F80BFF"/>
    <w:rsid w:val="00F81791"/>
    <w:rsid w:val="00F82326"/>
    <w:rsid w:val="00F900BD"/>
    <w:rsid w:val="00F937C6"/>
    <w:rsid w:val="00F95DDD"/>
    <w:rsid w:val="00FA316C"/>
    <w:rsid w:val="00FA3B65"/>
    <w:rsid w:val="00FA4108"/>
    <w:rsid w:val="00FA42B2"/>
    <w:rsid w:val="00FA44D9"/>
    <w:rsid w:val="00FA77C7"/>
    <w:rsid w:val="00FB1581"/>
    <w:rsid w:val="00FB38F1"/>
    <w:rsid w:val="00FB5631"/>
    <w:rsid w:val="00FC0476"/>
    <w:rsid w:val="00FC0671"/>
    <w:rsid w:val="00FC6110"/>
    <w:rsid w:val="00FC705B"/>
    <w:rsid w:val="00FD289C"/>
    <w:rsid w:val="00FE0137"/>
    <w:rsid w:val="00FE51E8"/>
    <w:rsid w:val="00FE5AF3"/>
    <w:rsid w:val="00FF31C9"/>
    <w:rsid w:val="00FF36B9"/>
    <w:rsid w:val="00FF37BE"/>
    <w:rsid w:val="00FF3C38"/>
    <w:rsid w:val="00FF6FD1"/>
    <w:rsid w:val="024A348D"/>
    <w:rsid w:val="0460314A"/>
    <w:rsid w:val="04D25DCE"/>
    <w:rsid w:val="053A659D"/>
    <w:rsid w:val="08045E27"/>
    <w:rsid w:val="0ACD6D0F"/>
    <w:rsid w:val="0D8D7BF7"/>
    <w:rsid w:val="0F1A4948"/>
    <w:rsid w:val="10F71057"/>
    <w:rsid w:val="181654E6"/>
    <w:rsid w:val="1A3A52AA"/>
    <w:rsid w:val="207E620E"/>
    <w:rsid w:val="24ED2823"/>
    <w:rsid w:val="25C80578"/>
    <w:rsid w:val="27511A12"/>
    <w:rsid w:val="29A63F93"/>
    <w:rsid w:val="2B387D52"/>
    <w:rsid w:val="2BFE0775"/>
    <w:rsid w:val="2C1037DB"/>
    <w:rsid w:val="2C2C5A6F"/>
    <w:rsid w:val="304D53B7"/>
    <w:rsid w:val="31AD13A2"/>
    <w:rsid w:val="33FA2BF5"/>
    <w:rsid w:val="3A263A86"/>
    <w:rsid w:val="3A4F34EB"/>
    <w:rsid w:val="3A736458"/>
    <w:rsid w:val="3D460A7D"/>
    <w:rsid w:val="442C79A1"/>
    <w:rsid w:val="46201975"/>
    <w:rsid w:val="47015140"/>
    <w:rsid w:val="54584996"/>
    <w:rsid w:val="570C1F25"/>
    <w:rsid w:val="57896F5A"/>
    <w:rsid w:val="5BF23227"/>
    <w:rsid w:val="63C80CB5"/>
    <w:rsid w:val="64115B7F"/>
    <w:rsid w:val="6589635D"/>
    <w:rsid w:val="6BAB7F6B"/>
    <w:rsid w:val="6D22197B"/>
    <w:rsid w:val="71764993"/>
    <w:rsid w:val="747B31E7"/>
    <w:rsid w:val="77072550"/>
    <w:rsid w:val="77BF1ACC"/>
    <w:rsid w:val="789F3416"/>
    <w:rsid w:val="7A3B4A2F"/>
    <w:rsid w:val="7AC24C99"/>
    <w:rsid w:val="7C635771"/>
    <w:rsid w:val="7D277DF0"/>
    <w:rsid w:val="7D4F3CA9"/>
    <w:rsid w:val="7F276F4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仿宋" w:hAnsi="仿宋" w:eastAsia="仿宋" w:cstheme="minorBidi"/>
      <w:kern w:val="2"/>
      <w:sz w:val="28"/>
      <w:szCs w:val="24"/>
      <w:lang w:val="en-US" w:eastAsia="zh-CN" w:bidi="ar-SA"/>
    </w:rPr>
  </w:style>
  <w:style w:type="paragraph" w:styleId="2">
    <w:name w:val="heading 1"/>
    <w:basedOn w:val="1"/>
    <w:next w:val="1"/>
    <w:link w:val="20"/>
    <w:qFormat/>
    <w:uiPriority w:val="9"/>
    <w:pPr>
      <w:ind w:left="204" w:right="-57" w:rightChars="-27" w:hanging="204" w:hangingChars="39"/>
      <w:jc w:val="center"/>
      <w:outlineLvl w:val="0"/>
    </w:pPr>
    <w:rPr>
      <w:rFonts w:ascii="黑体" w:hAnsi="宋体" w:eastAsia="黑体" w:cs="Times New Roman"/>
      <w:b/>
      <w:sz w:val="52"/>
      <w:szCs w:val="36"/>
    </w:rPr>
  </w:style>
  <w:style w:type="paragraph" w:styleId="3">
    <w:name w:val="heading 2"/>
    <w:basedOn w:val="1"/>
    <w:next w:val="1"/>
    <w:link w:val="14"/>
    <w:unhideWhenUsed/>
    <w:qFormat/>
    <w:uiPriority w:val="9"/>
    <w:pPr>
      <w:keepNext/>
      <w:keepLines/>
      <w:numPr>
        <w:ilvl w:val="0"/>
        <w:numId w:val="1"/>
      </w:numPr>
      <w:spacing w:before="260" w:after="260" w:line="416" w:lineRule="auto"/>
      <w:ind w:firstLine="0" w:firstLineChars="0"/>
      <w:outlineLvl w:val="1"/>
    </w:pPr>
    <w:rPr>
      <w:rFonts w:ascii="黑体" w:hAnsi="黑体" w:eastAsia="黑体" w:cstheme="majorBidi"/>
      <w:b/>
      <w:bCs/>
      <w:sz w:val="32"/>
      <w:szCs w:val="32"/>
    </w:rPr>
  </w:style>
  <w:style w:type="paragraph" w:styleId="4">
    <w:name w:val="heading 3"/>
    <w:basedOn w:val="1"/>
    <w:next w:val="1"/>
    <w:link w:val="15"/>
    <w:unhideWhenUsed/>
    <w:qFormat/>
    <w:uiPriority w:val="9"/>
    <w:pPr>
      <w:keepNext/>
      <w:keepLines/>
      <w:spacing w:before="260" w:after="260" w:line="416" w:lineRule="auto"/>
      <w:ind w:firstLine="0" w:firstLineChars="0"/>
      <w:outlineLvl w:val="2"/>
    </w:pPr>
    <w:rPr>
      <w:rFonts w:asciiTheme="minorEastAsia" w:hAnsiTheme="minorEastAsia" w:eastAsiaTheme="minorEastAsia"/>
      <w:b/>
      <w:bCs/>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8"/>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paragraph" w:customStyle="1" w:styleId="13">
    <w:name w:val="List Paragraph"/>
    <w:basedOn w:val="1"/>
    <w:qFormat/>
    <w:uiPriority w:val="99"/>
    <w:pPr>
      <w:ind w:firstLine="420"/>
    </w:pPr>
  </w:style>
  <w:style w:type="character" w:customStyle="1" w:styleId="14">
    <w:name w:val="标题 2 Char"/>
    <w:basedOn w:val="10"/>
    <w:link w:val="3"/>
    <w:qFormat/>
    <w:uiPriority w:val="9"/>
    <w:rPr>
      <w:rFonts w:ascii="黑体" w:hAnsi="黑体" w:eastAsia="黑体" w:cstheme="majorBidi"/>
      <w:b/>
      <w:bCs/>
      <w:kern w:val="2"/>
      <w:sz w:val="32"/>
      <w:szCs w:val="32"/>
    </w:rPr>
  </w:style>
  <w:style w:type="character" w:customStyle="1" w:styleId="15">
    <w:name w:val="标题 3 Char"/>
    <w:basedOn w:val="10"/>
    <w:link w:val="4"/>
    <w:qFormat/>
    <w:uiPriority w:val="9"/>
    <w:rPr>
      <w:rFonts w:asciiTheme="minorEastAsia" w:hAnsiTheme="minorEastAsia"/>
      <w:b/>
      <w:bCs/>
      <w:kern w:val="2"/>
      <w:sz w:val="28"/>
      <w:szCs w:val="32"/>
    </w:rPr>
  </w:style>
  <w:style w:type="character" w:customStyle="1" w:styleId="16">
    <w:name w:val="页眉 Char"/>
    <w:basedOn w:val="10"/>
    <w:link w:val="8"/>
    <w:qFormat/>
    <w:uiPriority w:val="99"/>
    <w:rPr>
      <w:sz w:val="18"/>
      <w:szCs w:val="18"/>
    </w:rPr>
  </w:style>
  <w:style w:type="character" w:customStyle="1" w:styleId="17">
    <w:name w:val="页脚 Char"/>
    <w:basedOn w:val="10"/>
    <w:link w:val="7"/>
    <w:qFormat/>
    <w:uiPriority w:val="99"/>
    <w:rPr>
      <w:sz w:val="18"/>
      <w:szCs w:val="18"/>
    </w:rPr>
  </w:style>
  <w:style w:type="character" w:customStyle="1" w:styleId="18">
    <w:name w:val="批注框文本 Char"/>
    <w:basedOn w:val="10"/>
    <w:link w:val="6"/>
    <w:semiHidden/>
    <w:qFormat/>
    <w:uiPriority w:val="99"/>
    <w:rPr>
      <w:sz w:val="18"/>
      <w:szCs w:val="18"/>
    </w:rPr>
  </w:style>
  <w:style w:type="paragraph" w:customStyle="1" w:styleId="19">
    <w:name w:val="p0"/>
    <w:basedOn w:val="1"/>
    <w:qFormat/>
    <w:uiPriority w:val="0"/>
    <w:pPr>
      <w:widowControl/>
    </w:pPr>
    <w:rPr>
      <w:rFonts w:ascii="Calibri" w:hAnsi="Calibri" w:eastAsia="宋体" w:cs="宋体"/>
      <w:kern w:val="0"/>
      <w:szCs w:val="21"/>
    </w:rPr>
  </w:style>
  <w:style w:type="character" w:customStyle="1" w:styleId="20">
    <w:name w:val="标题 1 Char"/>
    <w:basedOn w:val="10"/>
    <w:link w:val="2"/>
    <w:qFormat/>
    <w:uiPriority w:val="9"/>
    <w:rPr>
      <w:rFonts w:ascii="黑体" w:hAnsi="宋体" w:eastAsia="黑体" w:cs="Times New Roman"/>
      <w:b/>
      <w:kern w:val="2"/>
      <w:sz w:val="52"/>
      <w:szCs w:val="36"/>
    </w:rPr>
  </w:style>
  <w:style w:type="character" w:customStyle="1" w:styleId="21">
    <w:name w:val="标题 4 Char"/>
    <w:basedOn w:val="10"/>
    <w:link w:val="5"/>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AA5A2-A2CD-4716-A299-673043A6390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435</Words>
  <Characters>2484</Characters>
  <Lines>20</Lines>
  <Paragraphs>5</Paragraphs>
  <ScaleCrop>false</ScaleCrop>
  <LinksUpToDate>false</LinksUpToDate>
  <CharactersWithSpaces>2914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2018-06-22T09:14:00Z</dcterms:created>
  <dc:creator>china</dc:creator>
  <cp:lastModifiedBy>李颖诗</cp:lastModifiedBy>
  <cp:lastPrinted>2018-03-25T10:17:00Z</cp:lastPrinted>
  <dcterms:modified xsi:type="dcterms:W3CDTF">2018-09-21T07:52:07Z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