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p>
    <w:p>
      <w:pPr>
        <w:rPr>
          <w:b/>
          <w:sz w:val="72"/>
          <w:szCs w:val="72"/>
        </w:rPr>
      </w:pPr>
    </w:p>
    <w:p>
      <w:pPr>
        <w:rPr>
          <w:b/>
          <w:sz w:val="72"/>
          <w:szCs w:val="72"/>
        </w:rPr>
      </w:pPr>
    </w:p>
    <w:p>
      <w:pPr>
        <w:rPr>
          <w:b/>
          <w:sz w:val="72"/>
          <w:szCs w:val="72"/>
        </w:rPr>
      </w:pPr>
    </w:p>
    <w:p>
      <w:pPr>
        <w:jc w:val="center"/>
        <w:rPr>
          <w:b/>
          <w:sz w:val="52"/>
          <w:szCs w:val="72"/>
        </w:rPr>
      </w:pPr>
      <w:r>
        <w:rPr>
          <w:rFonts w:hint="eastAsia"/>
          <w:b/>
          <w:sz w:val="52"/>
          <w:szCs w:val="72"/>
        </w:rPr>
        <w:t>佛山市乡村建设规划许可管理办法</w:t>
      </w:r>
    </w:p>
    <w:p>
      <w:pPr>
        <w:jc w:val="center"/>
        <w:rPr>
          <w:rFonts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jc w:val="center"/>
        <w:rPr>
          <w:rFonts w:hint="eastAsia" w:ascii="黑体" w:hAnsi="黑体" w:eastAsia="黑体"/>
          <w:sz w:val="24"/>
          <w:szCs w:val="24"/>
        </w:rPr>
      </w:pPr>
    </w:p>
    <w:p>
      <w:pPr>
        <w:widowControl/>
        <w:jc w:val="left"/>
        <w:rPr>
          <w:kern w:val="0"/>
        </w:rPr>
        <w:sectPr>
          <w:footerReference r:id="rId3" w:type="default"/>
          <w:type w:val="continuous"/>
          <w:pgSz w:w="11906" w:h="16838"/>
          <w:pgMar w:top="1440" w:right="1800" w:bottom="1440" w:left="1800" w:header="851" w:footer="992" w:gutter="0"/>
          <w:cols w:space="720" w:num="1"/>
          <w:docGrid w:type="lines" w:linePitch="312" w:charSpace="0"/>
        </w:sectPr>
      </w:pPr>
    </w:p>
    <w:p>
      <w:pPr>
        <w:jc w:val="center"/>
        <w:rPr>
          <w:b/>
        </w:rPr>
      </w:pPr>
      <w:r>
        <w:rPr>
          <w:rFonts w:hint="eastAsia"/>
          <w:b/>
        </w:rPr>
        <w:t>目    录</w:t>
      </w:r>
    </w:p>
    <w:p>
      <w:pPr>
        <w:pStyle w:val="23"/>
        <w:spacing w:after="156"/>
        <w:rPr>
          <w:rFonts w:ascii="Calibri" w:hAnsi="Calibri" w:eastAsia="宋体"/>
          <w:b/>
          <w:sz w:val="21"/>
          <w:szCs w:val="22"/>
          <w:lang w:val="en-US" w:eastAsia="zh-CN"/>
        </w:rPr>
      </w:pPr>
      <w:r>
        <w:rPr>
          <w:rFonts w:ascii="黑体" w:hAnsi="黑体" w:eastAsia="黑体"/>
          <w:b/>
          <w:sz w:val="32"/>
          <w:szCs w:val="30"/>
        </w:rPr>
        <w:fldChar w:fldCharType="begin"/>
      </w:r>
      <w:r>
        <w:rPr>
          <w:rFonts w:ascii="黑体" w:hAnsi="黑体" w:eastAsia="黑体"/>
          <w:b/>
          <w:sz w:val="32"/>
          <w:szCs w:val="30"/>
        </w:rPr>
        <w:instrText xml:space="preserve"> TOC \o "1-2" \h \z \u </w:instrText>
      </w:r>
      <w:r>
        <w:rPr>
          <w:rFonts w:ascii="黑体" w:hAnsi="黑体" w:eastAsia="黑体"/>
          <w:b/>
          <w:sz w:val="32"/>
          <w:szCs w:val="30"/>
        </w:rPr>
        <w:fldChar w:fldCharType="separate"/>
      </w:r>
      <w:r>
        <w:rPr>
          <w:b/>
        </w:rPr>
        <w:fldChar w:fldCharType="begin"/>
      </w:r>
      <w:r>
        <w:rPr>
          <w:rStyle w:val="37"/>
          <w:b/>
        </w:rPr>
        <w:instrText xml:space="preserve"> </w:instrText>
      </w:r>
      <w:r>
        <w:rPr>
          <w:b/>
        </w:rPr>
        <w:instrText xml:space="preserve">HYPERLINK \l "_Toc511486542"</w:instrText>
      </w:r>
      <w:r>
        <w:rPr>
          <w:rStyle w:val="37"/>
          <w:b/>
        </w:rPr>
        <w:instrText xml:space="preserve"> </w:instrText>
      </w:r>
      <w:r>
        <w:rPr>
          <w:b/>
        </w:rPr>
        <w:fldChar w:fldCharType="separate"/>
      </w:r>
      <w:r>
        <w:rPr>
          <w:rStyle w:val="37"/>
          <w:rFonts w:hint="eastAsia"/>
          <w:b/>
        </w:rPr>
        <w:t>第一章</w:t>
      </w:r>
      <w:r>
        <w:rPr>
          <w:rStyle w:val="37"/>
          <w:b/>
        </w:rPr>
        <w:t xml:space="preserve"> </w:t>
      </w:r>
      <w:r>
        <w:rPr>
          <w:rStyle w:val="37"/>
          <w:rFonts w:hint="eastAsia"/>
          <w:b/>
        </w:rPr>
        <w:t>总则</w:t>
      </w:r>
      <w:r>
        <w:rPr>
          <w:b/>
        </w:rPr>
        <w:tab/>
      </w:r>
      <w:r>
        <w:rPr>
          <w:b/>
        </w:rPr>
        <w:fldChar w:fldCharType="begin"/>
      </w:r>
      <w:r>
        <w:rPr>
          <w:b/>
        </w:rPr>
        <w:instrText xml:space="preserve"> PAGEREF _Toc511486542 \h </w:instrText>
      </w:r>
      <w:r>
        <w:rPr>
          <w:b/>
        </w:rPr>
        <w:fldChar w:fldCharType="separate"/>
      </w:r>
      <w:r>
        <w:rPr>
          <w:b/>
        </w:rPr>
        <w:t>2</w:t>
      </w:r>
      <w:r>
        <w:rPr>
          <w:b/>
        </w:rPr>
        <w:fldChar w:fldCharType="end"/>
      </w:r>
      <w:r>
        <w:rPr>
          <w:b/>
        </w:rPr>
        <w:fldChar w:fldCharType="end"/>
      </w:r>
    </w:p>
    <w:p>
      <w:pPr>
        <w:pStyle w:val="23"/>
        <w:spacing w:after="156"/>
        <w:rPr>
          <w:rFonts w:ascii="Calibri" w:hAnsi="Calibri" w:eastAsia="宋体"/>
          <w:b/>
          <w:sz w:val="21"/>
          <w:szCs w:val="22"/>
          <w:lang w:val="en-US" w:eastAsia="zh-CN"/>
        </w:rPr>
      </w:pPr>
      <w:r>
        <w:rPr>
          <w:b/>
        </w:rPr>
        <w:fldChar w:fldCharType="begin"/>
      </w:r>
      <w:r>
        <w:rPr>
          <w:rStyle w:val="37"/>
          <w:b/>
        </w:rPr>
        <w:instrText xml:space="preserve"> </w:instrText>
      </w:r>
      <w:r>
        <w:rPr>
          <w:b/>
        </w:rPr>
        <w:instrText xml:space="preserve">HYPERLINK \l "_Toc511486543"</w:instrText>
      </w:r>
      <w:r>
        <w:rPr>
          <w:rStyle w:val="37"/>
          <w:b/>
        </w:rPr>
        <w:instrText xml:space="preserve"> </w:instrText>
      </w:r>
      <w:r>
        <w:rPr>
          <w:b/>
        </w:rPr>
        <w:fldChar w:fldCharType="separate"/>
      </w:r>
      <w:r>
        <w:rPr>
          <w:rStyle w:val="37"/>
          <w:rFonts w:hint="eastAsia"/>
          <w:b/>
        </w:rPr>
        <w:t>第二章 规划许可程序</w:t>
      </w:r>
      <w:r>
        <w:rPr>
          <w:b/>
        </w:rPr>
        <w:tab/>
      </w:r>
      <w:r>
        <w:rPr>
          <w:b/>
        </w:rPr>
        <w:fldChar w:fldCharType="begin"/>
      </w:r>
      <w:r>
        <w:rPr>
          <w:b/>
        </w:rPr>
        <w:instrText xml:space="preserve"> PAGEREF _Toc511486543 \h </w:instrText>
      </w:r>
      <w:r>
        <w:rPr>
          <w:b/>
        </w:rPr>
        <w:fldChar w:fldCharType="separate"/>
      </w:r>
      <w:r>
        <w:rPr>
          <w:b/>
        </w:rPr>
        <w:t>4</w:t>
      </w:r>
      <w:r>
        <w:rPr>
          <w:b/>
        </w:rPr>
        <w:fldChar w:fldCharType="end"/>
      </w:r>
      <w:r>
        <w:rPr>
          <w:b/>
        </w:rPr>
        <w:fldChar w:fldCharType="end"/>
      </w:r>
    </w:p>
    <w:p>
      <w:pPr>
        <w:pStyle w:val="23"/>
        <w:spacing w:after="156"/>
        <w:rPr>
          <w:rFonts w:ascii="Calibri" w:hAnsi="Calibri" w:eastAsia="宋体"/>
          <w:b/>
          <w:sz w:val="21"/>
          <w:szCs w:val="22"/>
          <w:lang w:val="en-US" w:eastAsia="zh-CN"/>
        </w:rPr>
      </w:pPr>
      <w:r>
        <w:rPr>
          <w:b/>
        </w:rPr>
        <w:fldChar w:fldCharType="begin"/>
      </w:r>
      <w:r>
        <w:rPr>
          <w:rStyle w:val="37"/>
          <w:b/>
        </w:rPr>
        <w:instrText xml:space="preserve"> </w:instrText>
      </w:r>
      <w:r>
        <w:rPr>
          <w:b/>
        </w:rPr>
        <w:instrText xml:space="preserve">HYPERLINK \l "_Toc511486544"</w:instrText>
      </w:r>
      <w:r>
        <w:rPr>
          <w:rStyle w:val="37"/>
          <w:b/>
        </w:rPr>
        <w:instrText xml:space="preserve"> </w:instrText>
      </w:r>
      <w:r>
        <w:rPr>
          <w:b/>
        </w:rPr>
        <w:fldChar w:fldCharType="separate"/>
      </w:r>
      <w:r>
        <w:rPr>
          <w:rStyle w:val="37"/>
          <w:rFonts w:hint="eastAsia"/>
          <w:b/>
        </w:rPr>
        <w:t>第三章 许可的变更、延期和撤回</w:t>
      </w:r>
      <w:r>
        <w:rPr>
          <w:b/>
        </w:rPr>
        <w:tab/>
      </w:r>
      <w:r>
        <w:rPr>
          <w:b/>
        </w:rPr>
        <w:fldChar w:fldCharType="begin"/>
      </w:r>
      <w:r>
        <w:rPr>
          <w:b/>
        </w:rPr>
        <w:instrText xml:space="preserve"> PAGEREF _Toc511486544 \h </w:instrText>
      </w:r>
      <w:r>
        <w:rPr>
          <w:b/>
        </w:rPr>
        <w:fldChar w:fldCharType="separate"/>
      </w:r>
      <w:r>
        <w:rPr>
          <w:b/>
        </w:rPr>
        <w:t>7</w:t>
      </w:r>
      <w:r>
        <w:rPr>
          <w:b/>
        </w:rPr>
        <w:fldChar w:fldCharType="end"/>
      </w:r>
      <w:r>
        <w:rPr>
          <w:b/>
        </w:rPr>
        <w:fldChar w:fldCharType="end"/>
      </w:r>
    </w:p>
    <w:p>
      <w:pPr>
        <w:pStyle w:val="23"/>
        <w:spacing w:after="156"/>
        <w:rPr>
          <w:rFonts w:ascii="Calibri" w:hAnsi="Calibri" w:eastAsia="宋体"/>
          <w:b/>
          <w:sz w:val="21"/>
          <w:szCs w:val="22"/>
          <w:lang w:val="en-US" w:eastAsia="zh-CN"/>
        </w:rPr>
      </w:pPr>
      <w:r>
        <w:rPr>
          <w:b/>
        </w:rPr>
        <w:fldChar w:fldCharType="begin"/>
      </w:r>
      <w:r>
        <w:rPr>
          <w:rStyle w:val="37"/>
          <w:b/>
        </w:rPr>
        <w:instrText xml:space="preserve"> </w:instrText>
      </w:r>
      <w:r>
        <w:rPr>
          <w:b/>
        </w:rPr>
        <w:instrText xml:space="preserve">HYPERLINK \l "_Toc511486545"</w:instrText>
      </w:r>
      <w:r>
        <w:rPr>
          <w:rStyle w:val="37"/>
          <w:b/>
        </w:rPr>
        <w:instrText xml:space="preserve"> </w:instrText>
      </w:r>
      <w:r>
        <w:rPr>
          <w:b/>
        </w:rPr>
        <w:fldChar w:fldCharType="separate"/>
      </w:r>
      <w:r>
        <w:rPr>
          <w:rStyle w:val="37"/>
          <w:rFonts w:hint="eastAsia"/>
          <w:b/>
        </w:rPr>
        <w:t>第四章 批后管理</w:t>
      </w:r>
      <w:r>
        <w:rPr>
          <w:b/>
        </w:rPr>
        <w:tab/>
      </w:r>
      <w:r>
        <w:rPr>
          <w:b/>
        </w:rPr>
        <w:fldChar w:fldCharType="begin"/>
      </w:r>
      <w:r>
        <w:rPr>
          <w:b/>
        </w:rPr>
        <w:instrText xml:space="preserve"> PAGEREF _Toc511486545 \h </w:instrText>
      </w:r>
      <w:r>
        <w:rPr>
          <w:b/>
        </w:rPr>
        <w:fldChar w:fldCharType="separate"/>
      </w:r>
      <w:r>
        <w:rPr>
          <w:b/>
        </w:rPr>
        <w:t>8</w:t>
      </w:r>
      <w:r>
        <w:rPr>
          <w:b/>
        </w:rPr>
        <w:fldChar w:fldCharType="end"/>
      </w:r>
      <w:r>
        <w:rPr>
          <w:b/>
        </w:rPr>
        <w:fldChar w:fldCharType="end"/>
      </w:r>
    </w:p>
    <w:p>
      <w:pPr>
        <w:pStyle w:val="23"/>
        <w:spacing w:after="156"/>
        <w:rPr>
          <w:rFonts w:ascii="Calibri" w:hAnsi="Calibri" w:eastAsia="宋体"/>
          <w:b/>
          <w:sz w:val="21"/>
          <w:szCs w:val="22"/>
          <w:lang w:val="en-US" w:eastAsia="zh-CN"/>
        </w:rPr>
      </w:pPr>
      <w:r>
        <w:rPr>
          <w:b/>
        </w:rPr>
        <w:fldChar w:fldCharType="begin"/>
      </w:r>
      <w:r>
        <w:rPr>
          <w:rStyle w:val="37"/>
          <w:b/>
        </w:rPr>
        <w:instrText xml:space="preserve"> </w:instrText>
      </w:r>
      <w:r>
        <w:rPr>
          <w:b/>
        </w:rPr>
        <w:instrText xml:space="preserve">HYPERLINK \l "_Toc511486546"</w:instrText>
      </w:r>
      <w:r>
        <w:rPr>
          <w:rStyle w:val="37"/>
          <w:b/>
        </w:rPr>
        <w:instrText xml:space="preserve"> </w:instrText>
      </w:r>
      <w:r>
        <w:rPr>
          <w:b/>
        </w:rPr>
        <w:fldChar w:fldCharType="separate"/>
      </w:r>
      <w:r>
        <w:rPr>
          <w:rStyle w:val="37"/>
          <w:rFonts w:hint="eastAsia"/>
          <w:b/>
        </w:rPr>
        <w:t>第</w:t>
      </w:r>
      <w:r>
        <w:rPr>
          <w:rStyle w:val="37"/>
          <w:rFonts w:hint="eastAsia"/>
          <w:b/>
          <w:lang w:val="en-US" w:eastAsia="zh-CN"/>
        </w:rPr>
        <w:t>五</w:t>
      </w:r>
      <w:r>
        <w:rPr>
          <w:rStyle w:val="37"/>
          <w:rFonts w:hint="eastAsia"/>
          <w:b/>
        </w:rPr>
        <w:t>章</w:t>
      </w:r>
      <w:r>
        <w:rPr>
          <w:rStyle w:val="37"/>
          <w:b/>
        </w:rPr>
        <w:t xml:space="preserve"> </w:t>
      </w:r>
      <w:r>
        <w:rPr>
          <w:rStyle w:val="37"/>
          <w:rFonts w:hint="eastAsia"/>
          <w:b/>
        </w:rPr>
        <w:t>监督检查</w:t>
      </w:r>
      <w:r>
        <w:rPr>
          <w:b/>
        </w:rPr>
        <w:tab/>
      </w:r>
      <w:r>
        <w:rPr>
          <w:b/>
        </w:rPr>
        <w:fldChar w:fldCharType="begin"/>
      </w:r>
      <w:r>
        <w:rPr>
          <w:b/>
        </w:rPr>
        <w:instrText xml:space="preserve"> PAGEREF _Toc511486546 \h </w:instrText>
      </w:r>
      <w:r>
        <w:rPr>
          <w:b/>
        </w:rPr>
        <w:fldChar w:fldCharType="separate"/>
      </w:r>
      <w:r>
        <w:rPr>
          <w:b/>
        </w:rPr>
        <w:t>9</w:t>
      </w:r>
      <w:r>
        <w:rPr>
          <w:b/>
        </w:rPr>
        <w:fldChar w:fldCharType="end"/>
      </w:r>
      <w:r>
        <w:rPr>
          <w:b/>
        </w:rPr>
        <w:fldChar w:fldCharType="end"/>
      </w:r>
    </w:p>
    <w:p>
      <w:pPr>
        <w:pStyle w:val="23"/>
        <w:spacing w:after="156"/>
        <w:rPr>
          <w:rFonts w:ascii="Calibri" w:hAnsi="Calibri" w:eastAsia="宋体"/>
          <w:b/>
          <w:sz w:val="21"/>
          <w:szCs w:val="22"/>
          <w:lang w:val="en-US" w:eastAsia="zh-CN"/>
        </w:rPr>
      </w:pPr>
      <w:r>
        <w:rPr>
          <w:b/>
        </w:rPr>
        <w:fldChar w:fldCharType="begin"/>
      </w:r>
      <w:r>
        <w:rPr>
          <w:rStyle w:val="37"/>
          <w:b/>
        </w:rPr>
        <w:instrText xml:space="preserve"> </w:instrText>
      </w:r>
      <w:r>
        <w:rPr>
          <w:b/>
        </w:rPr>
        <w:instrText xml:space="preserve">HYPERLINK \l "_Toc511486547"</w:instrText>
      </w:r>
      <w:r>
        <w:rPr>
          <w:rStyle w:val="37"/>
          <w:b/>
        </w:rPr>
        <w:instrText xml:space="preserve"> </w:instrText>
      </w:r>
      <w:r>
        <w:rPr>
          <w:b/>
        </w:rPr>
        <w:fldChar w:fldCharType="separate"/>
      </w:r>
      <w:r>
        <w:rPr>
          <w:rStyle w:val="37"/>
          <w:rFonts w:hint="eastAsia"/>
          <w:b/>
        </w:rPr>
        <w:t>第</w:t>
      </w:r>
      <w:r>
        <w:rPr>
          <w:rStyle w:val="37"/>
          <w:rFonts w:hint="eastAsia"/>
          <w:b/>
          <w:lang w:val="en-US" w:eastAsia="zh-CN"/>
        </w:rPr>
        <w:t>六</w:t>
      </w:r>
      <w:r>
        <w:rPr>
          <w:rStyle w:val="37"/>
          <w:rFonts w:hint="eastAsia"/>
          <w:b/>
        </w:rPr>
        <w:t>章</w:t>
      </w:r>
      <w:r>
        <w:rPr>
          <w:rStyle w:val="37"/>
          <w:b/>
        </w:rPr>
        <w:t xml:space="preserve"> </w:t>
      </w:r>
      <w:r>
        <w:rPr>
          <w:rStyle w:val="37"/>
          <w:rFonts w:hint="eastAsia"/>
          <w:b/>
        </w:rPr>
        <w:t>附则</w:t>
      </w:r>
      <w:r>
        <w:rPr>
          <w:b/>
        </w:rPr>
        <w:tab/>
      </w:r>
      <w:r>
        <w:rPr>
          <w:b/>
        </w:rPr>
        <w:fldChar w:fldCharType="begin"/>
      </w:r>
      <w:r>
        <w:rPr>
          <w:b/>
        </w:rPr>
        <w:instrText xml:space="preserve"> PAGEREF _Toc511486547 \h </w:instrText>
      </w:r>
      <w:r>
        <w:rPr>
          <w:b/>
        </w:rPr>
        <w:fldChar w:fldCharType="separate"/>
      </w:r>
      <w:r>
        <w:rPr>
          <w:b/>
        </w:rPr>
        <w:t>11</w:t>
      </w:r>
      <w:r>
        <w:rPr>
          <w:b/>
        </w:rPr>
        <w:fldChar w:fldCharType="end"/>
      </w:r>
      <w:r>
        <w:rPr>
          <w:b/>
        </w:rPr>
        <w:fldChar w:fldCharType="end"/>
      </w:r>
    </w:p>
    <w:p>
      <w:r>
        <w:rPr>
          <w:rFonts w:ascii="黑体" w:hAnsi="黑体" w:eastAsia="黑体"/>
          <w:sz w:val="22"/>
        </w:rPr>
        <w:fldChar w:fldCharType="end"/>
      </w:r>
    </w:p>
    <w:p>
      <w:pPr>
        <w:sectPr>
          <w:headerReference r:id="rId5" w:type="first"/>
          <w:headerReference r:id="rId4" w:type="default"/>
          <w:footerReference r:id="rId6" w:type="default"/>
          <w:footerReference r:id="rId7" w:type="even"/>
          <w:pgSz w:w="11906" w:h="16838"/>
          <w:pgMar w:top="1440" w:right="1800" w:bottom="1440" w:left="1800" w:header="851" w:footer="992" w:gutter="0"/>
          <w:pgNumType w:start="1"/>
          <w:cols w:space="720" w:num="1"/>
          <w:docGrid w:type="lines" w:linePitch="312" w:charSpace="0"/>
        </w:sectPr>
      </w:pPr>
    </w:p>
    <w:p>
      <w:pPr>
        <w:pStyle w:val="2"/>
        <w:numPr>
          <w:ilvl w:val="0"/>
          <w:numId w:val="0"/>
        </w:numPr>
        <w:spacing w:after="120"/>
        <w:ind w:left="432"/>
        <w:rPr>
          <w:rFonts w:hint="eastAsia"/>
        </w:rPr>
      </w:pPr>
      <w:bookmarkStart w:id="0" w:name="_Toc511486542"/>
      <w:bookmarkStart w:id="1" w:name="_Toc158526012"/>
      <w:bookmarkStart w:id="2" w:name="_Toc158525907"/>
      <w:r>
        <w:rPr>
          <w:rFonts w:hint="eastAsia"/>
        </w:rPr>
        <w:t>第一章 总则</w:t>
      </w:r>
      <w:bookmarkEnd w:id="0"/>
      <w:bookmarkEnd w:id="1"/>
      <w:bookmarkEnd w:id="2"/>
    </w:p>
    <w:p>
      <w:pPr>
        <w:pStyle w:val="4"/>
        <w:numPr>
          <w:ilvl w:val="2"/>
          <w:numId w:val="4"/>
        </w:numPr>
        <w:spacing w:line="360" w:lineRule="auto"/>
        <w:rPr>
          <w:rFonts w:hint="eastAsia"/>
          <w:sz w:val="28"/>
          <w:szCs w:val="28"/>
        </w:rPr>
      </w:pPr>
      <w:r>
        <w:rPr>
          <w:rFonts w:hint="eastAsia"/>
          <w:sz w:val="28"/>
          <w:szCs w:val="28"/>
        </w:rPr>
        <w:t>【目的依据】为加强我市村庄规划、建设和管理工作，促进农村经济、社会发展和宜居城</w:t>
      </w:r>
      <w:r>
        <w:rPr>
          <w:rFonts w:hint="eastAsia" w:eastAsia="宋体"/>
          <w:sz w:val="28"/>
          <w:szCs w:val="28"/>
        </w:rPr>
        <w:t>乡建设，根据</w:t>
      </w:r>
      <w:r>
        <w:rPr>
          <w:rFonts w:hint="eastAsia" w:ascii="宋体" w:eastAsia="宋体"/>
          <w:sz w:val="28"/>
          <w:szCs w:val="28"/>
        </w:rPr>
        <w:t>《中华人民共和国土地管理法》</w:t>
      </w:r>
      <w:r>
        <w:rPr>
          <w:rFonts w:hint="eastAsia" w:eastAsia="宋体"/>
          <w:sz w:val="28"/>
          <w:szCs w:val="28"/>
        </w:rPr>
        <w:t>《中华人民共和国城乡规划法》</w:t>
      </w:r>
      <w:r>
        <w:rPr>
          <w:rFonts w:hint="eastAsia" w:ascii="宋体" w:eastAsia="宋体"/>
          <w:sz w:val="28"/>
          <w:szCs w:val="28"/>
        </w:rPr>
        <w:t>《中共中央国务院关于建立国土空间规划体系并监督实施的若干意见》（中发〔2019〕18号）</w:t>
      </w:r>
      <w:r>
        <w:rPr>
          <w:rFonts w:hint="eastAsia" w:ascii="宋体" w:hAnsi="宋体" w:eastAsia="宋体" w:cs="宋体"/>
          <w:i w:val="0"/>
          <w:caps w:val="0"/>
          <w:color w:val="191919"/>
          <w:spacing w:val="0"/>
          <w:sz w:val="28"/>
          <w:szCs w:val="28"/>
          <w:shd w:val="clear" w:color="auto" w:fill="auto"/>
        </w:rPr>
        <w:t>《</w:t>
      </w:r>
      <w:r>
        <w:rPr>
          <w:rFonts w:hint="eastAsia" w:ascii="宋体" w:hAnsi="宋体" w:eastAsia="宋体" w:cs="宋体"/>
          <w:i w:val="0"/>
          <w:caps w:val="0"/>
          <w:color w:val="191919"/>
          <w:spacing w:val="0"/>
          <w:sz w:val="28"/>
          <w:szCs w:val="28"/>
          <w:shd w:val="clear" w:color="auto" w:fill="auto"/>
          <w:lang w:val="en-US" w:eastAsia="zh-CN"/>
        </w:rPr>
        <w:t>农业农村部自然资源部关于规范农村宅基地审批管理的通知</w:t>
      </w:r>
      <w:r>
        <w:rPr>
          <w:rFonts w:hint="eastAsia" w:ascii="宋体" w:hAnsi="宋体" w:eastAsia="宋体" w:cs="宋体"/>
          <w:i w:val="0"/>
          <w:caps w:val="0"/>
          <w:color w:val="191919"/>
          <w:spacing w:val="0"/>
          <w:sz w:val="28"/>
          <w:szCs w:val="28"/>
          <w:shd w:val="clear" w:color="auto" w:fill="auto"/>
        </w:rPr>
        <w:t>》（</w:t>
      </w:r>
      <w:r>
        <w:rPr>
          <w:rFonts w:hint="eastAsia" w:ascii="宋体" w:hAnsi="宋体" w:eastAsia="宋体" w:cs="宋体"/>
          <w:i w:val="0"/>
          <w:caps w:val="0"/>
          <w:color w:val="191919"/>
          <w:spacing w:val="0"/>
          <w:sz w:val="28"/>
          <w:szCs w:val="28"/>
          <w:shd w:val="clear" w:color="auto" w:fill="auto"/>
          <w:lang w:val="en-US" w:eastAsia="zh-CN"/>
        </w:rPr>
        <w:t>农经发〔2019〕6号</w:t>
      </w:r>
      <w:r>
        <w:rPr>
          <w:rFonts w:hint="eastAsia" w:ascii="宋体" w:hAnsi="宋体" w:eastAsia="宋体" w:cs="宋体"/>
          <w:i w:val="0"/>
          <w:caps w:val="0"/>
          <w:color w:val="191919"/>
          <w:spacing w:val="0"/>
          <w:sz w:val="28"/>
          <w:szCs w:val="28"/>
          <w:shd w:val="clear" w:color="auto" w:fill="auto"/>
        </w:rPr>
        <w:t>）</w:t>
      </w:r>
      <w:r>
        <w:rPr>
          <w:rFonts w:hint="eastAsia" w:eastAsia="宋体"/>
          <w:sz w:val="28"/>
          <w:szCs w:val="28"/>
        </w:rPr>
        <w:t>《</w:t>
      </w:r>
      <w:r>
        <w:rPr>
          <w:rFonts w:hint="eastAsia"/>
          <w:sz w:val="28"/>
          <w:szCs w:val="28"/>
        </w:rPr>
        <w:t>乡村建设规划许可实施意见》《广东省城乡规划条</w:t>
      </w:r>
      <w:r>
        <w:rPr>
          <w:rFonts w:hint="eastAsia" w:eastAsia="宋体"/>
          <w:sz w:val="28"/>
          <w:szCs w:val="28"/>
        </w:rPr>
        <w:t>例》</w:t>
      </w:r>
      <w:r>
        <w:rPr>
          <w:rFonts w:hint="eastAsia"/>
          <w:sz w:val="28"/>
          <w:szCs w:val="28"/>
        </w:rPr>
        <w:t>等法律、法规、规章及政策文件的精神，结合我市实际情况，制定本办法。</w:t>
      </w:r>
    </w:p>
    <w:p>
      <w:pPr>
        <w:pStyle w:val="4"/>
        <w:numPr>
          <w:ilvl w:val="2"/>
          <w:numId w:val="4"/>
        </w:numPr>
        <w:tabs>
          <w:tab w:val="left" w:pos="0"/>
        </w:tabs>
        <w:spacing w:line="360" w:lineRule="auto"/>
        <w:rPr>
          <w:rFonts w:hint="eastAsia" w:hAnsi="宋体"/>
          <w:sz w:val="28"/>
          <w:szCs w:val="28"/>
        </w:rPr>
      </w:pPr>
      <w:r>
        <w:rPr>
          <w:rFonts w:hint="eastAsia"/>
          <w:sz w:val="28"/>
          <w:szCs w:val="28"/>
        </w:rPr>
        <w:t>【适用范围】本办法适用于在本市村庄规划确定的建设用地范围内使用集体土地</w:t>
      </w:r>
      <w:r>
        <w:rPr>
          <w:rFonts w:hint="eastAsia" w:hAnsi="宋体"/>
          <w:sz w:val="28"/>
          <w:szCs w:val="28"/>
        </w:rPr>
        <w:t>建设</w:t>
      </w:r>
      <w:r>
        <w:rPr>
          <w:rFonts w:hint="eastAsia"/>
          <w:sz w:val="28"/>
          <w:szCs w:val="28"/>
          <w:lang w:val="en-US" w:eastAsia="zh-CN"/>
        </w:rPr>
        <w:t>村</w:t>
      </w:r>
      <w:r>
        <w:rPr>
          <w:sz w:val="28"/>
          <w:szCs w:val="28"/>
        </w:rPr>
        <w:t>民住宅、村民公寓、工业厂房、公共设施</w:t>
      </w:r>
      <w:r>
        <w:rPr>
          <w:rFonts w:hint="eastAsia"/>
          <w:sz w:val="28"/>
          <w:szCs w:val="28"/>
          <w:lang w:eastAsia="zh-CN"/>
        </w:rPr>
        <w:t>、</w:t>
      </w:r>
      <w:r>
        <w:rPr>
          <w:sz w:val="28"/>
          <w:szCs w:val="28"/>
        </w:rPr>
        <w:t>公益事业</w:t>
      </w:r>
      <w:r>
        <w:rPr>
          <w:rFonts w:ascii="宋体" w:hAnsi="宋体" w:eastAsia="宋体" w:cs="宋体"/>
          <w:i w:val="0"/>
          <w:caps w:val="0"/>
          <w:color w:val="424242"/>
          <w:spacing w:val="0"/>
          <w:sz w:val="28"/>
          <w:szCs w:val="28"/>
          <w:shd w:val="clear" w:color="auto" w:fill="FFFFFF"/>
        </w:rPr>
        <w:t>和其他工程建设</w:t>
      </w:r>
      <w:r>
        <w:rPr>
          <w:sz w:val="28"/>
          <w:szCs w:val="28"/>
        </w:rPr>
        <w:t>项目</w:t>
      </w:r>
      <w:r>
        <w:rPr>
          <w:rFonts w:hint="eastAsia"/>
          <w:sz w:val="28"/>
          <w:szCs w:val="28"/>
        </w:rPr>
        <w:t>的</w:t>
      </w:r>
      <w:r>
        <w:rPr>
          <w:rFonts w:hint="eastAsia" w:ascii="宋体" w:hAnsi="宋体" w:eastAsia="宋体" w:cs="宋体"/>
          <w:i w:val="0"/>
          <w:caps w:val="0"/>
          <w:color w:val="000000"/>
          <w:spacing w:val="0"/>
          <w:sz w:val="28"/>
          <w:szCs w:val="28"/>
          <w:shd w:val="clear" w:color="auto" w:fill="auto"/>
          <w:lang w:eastAsia="zh-CN"/>
        </w:rPr>
        <w:t>规划许可和监督管理</w:t>
      </w:r>
      <w:r>
        <w:rPr>
          <w:rFonts w:hint="eastAsia" w:hAnsi="宋体"/>
          <w:sz w:val="28"/>
          <w:szCs w:val="28"/>
        </w:rPr>
        <w:t>。</w:t>
      </w:r>
    </w:p>
    <w:p>
      <w:pPr>
        <w:pStyle w:val="4"/>
        <w:numPr>
          <w:ilvl w:val="0"/>
          <w:numId w:val="0"/>
        </w:numPr>
        <w:tabs>
          <w:tab w:val="left" w:pos="0"/>
        </w:tabs>
        <w:spacing w:line="360" w:lineRule="auto"/>
        <w:ind w:firstLine="560" w:firstLineChars="0"/>
        <w:rPr>
          <w:rFonts w:hint="eastAsia"/>
          <w:sz w:val="28"/>
          <w:szCs w:val="28"/>
        </w:rPr>
      </w:pPr>
      <w:r>
        <w:rPr>
          <w:rFonts w:hint="eastAsia"/>
          <w:sz w:val="28"/>
          <w:szCs w:val="28"/>
          <w:lang w:val="en-US" w:eastAsia="zh-CN"/>
        </w:rPr>
        <w:t>涉及</w:t>
      </w:r>
      <w:r>
        <w:rPr>
          <w:rFonts w:hint="eastAsia"/>
          <w:sz w:val="28"/>
          <w:szCs w:val="28"/>
        </w:rPr>
        <w:t>国有、集体建设用地混合开发的项目</w:t>
      </w:r>
      <w:r>
        <w:rPr>
          <w:rFonts w:hint="eastAsia"/>
          <w:sz w:val="28"/>
          <w:szCs w:val="28"/>
          <w:lang w:val="en-US" w:eastAsia="zh-CN"/>
        </w:rPr>
        <w:t>应按照建设工程规划许可管理；</w:t>
      </w:r>
      <w:r>
        <w:rPr>
          <w:rFonts w:hint="eastAsia"/>
          <w:sz w:val="28"/>
          <w:szCs w:val="28"/>
        </w:rPr>
        <w:t>涉及村庄连片改造的，应纳入城市更新管理体系，</w:t>
      </w:r>
      <w:r>
        <w:rPr>
          <w:rFonts w:hint="eastAsia"/>
          <w:sz w:val="28"/>
          <w:szCs w:val="28"/>
          <w:lang w:val="en-US" w:eastAsia="zh-CN"/>
        </w:rPr>
        <w:t>办理</w:t>
      </w:r>
      <w:r>
        <w:rPr>
          <w:rFonts w:hint="eastAsia" w:hAnsi="宋体"/>
          <w:sz w:val="28"/>
          <w:szCs w:val="28"/>
        </w:rPr>
        <w:t>建设工程规划许可和国有建设用地手续</w:t>
      </w:r>
      <w:r>
        <w:rPr>
          <w:rFonts w:hint="eastAsia"/>
          <w:sz w:val="28"/>
          <w:szCs w:val="28"/>
        </w:rPr>
        <w:t>。</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在历史文化名村、风景名胜区范围内进行乡村建设的，除应遵守本规定外，还应当遵守历史文化名城名镇名村保护条例和风景名胜区条例等法律法规的规定。</w:t>
      </w:r>
    </w:p>
    <w:p>
      <w:pPr>
        <w:pStyle w:val="4"/>
        <w:numPr>
          <w:ilvl w:val="2"/>
          <w:numId w:val="4"/>
        </w:numPr>
        <w:spacing w:line="360" w:lineRule="auto"/>
        <w:rPr>
          <w:rFonts w:hint="eastAsia"/>
          <w:sz w:val="28"/>
          <w:szCs w:val="28"/>
        </w:rPr>
      </w:pPr>
      <w:r>
        <w:rPr>
          <w:rFonts w:hint="eastAsia"/>
          <w:sz w:val="28"/>
          <w:szCs w:val="28"/>
        </w:rPr>
        <w:t>【许可范围】本市村庄规划确定的建设用地范围内使用集体土地进行</w:t>
      </w:r>
      <w:r>
        <w:rPr>
          <w:sz w:val="28"/>
          <w:szCs w:val="28"/>
        </w:rPr>
        <w:t>村民住宅、村民公寓、工业厂房、公共设施及公益事业</w:t>
      </w:r>
      <w:r>
        <w:rPr>
          <w:rFonts w:ascii="宋体" w:hAnsi="宋体" w:eastAsia="宋体" w:cs="宋体"/>
          <w:i w:val="0"/>
          <w:caps w:val="0"/>
          <w:spacing w:val="0"/>
          <w:sz w:val="28"/>
          <w:szCs w:val="28"/>
          <w:shd w:val="clear" w:color="auto" w:fill="auto"/>
        </w:rPr>
        <w:t>和其他工程建设</w:t>
      </w:r>
      <w:r>
        <w:rPr>
          <w:rFonts w:hint="eastAsia"/>
          <w:sz w:val="28"/>
          <w:szCs w:val="28"/>
        </w:rPr>
        <w:t>项目的，建设单位或者个人应当依法办理乡村建设规划许可证。</w:t>
      </w:r>
    </w:p>
    <w:p>
      <w:pPr>
        <w:pStyle w:val="4"/>
        <w:numPr>
          <w:ilvl w:val="2"/>
          <w:numId w:val="4"/>
        </w:numPr>
        <w:spacing w:line="360" w:lineRule="auto"/>
        <w:rPr>
          <w:rFonts w:hint="eastAsia"/>
          <w:sz w:val="28"/>
          <w:szCs w:val="28"/>
        </w:rPr>
      </w:pPr>
      <w:r>
        <w:rPr>
          <w:rFonts w:hint="eastAsia"/>
          <w:sz w:val="28"/>
          <w:szCs w:val="28"/>
        </w:rPr>
        <w:t>【许可内容】乡村建设规划许可证应当明确建设用地位置、允许建设的范围、建筑面积、建筑层数、建筑高度和许可有效期等，并附经审定的设计方案图纸。</w:t>
      </w:r>
    </w:p>
    <w:p>
      <w:pPr>
        <w:pStyle w:val="4"/>
        <w:numPr>
          <w:ilvl w:val="2"/>
          <w:numId w:val="4"/>
        </w:numPr>
        <w:spacing w:line="360" w:lineRule="auto"/>
        <w:ind w:left="0" w:firstLine="560" w:firstLineChars="200"/>
        <w:rPr>
          <w:rFonts w:hint="eastAsia"/>
          <w:sz w:val="28"/>
          <w:szCs w:val="28"/>
        </w:rPr>
      </w:pPr>
      <w:r>
        <w:rPr>
          <w:rFonts w:hint="eastAsia"/>
          <w:sz w:val="28"/>
          <w:szCs w:val="28"/>
        </w:rPr>
        <w:t>【管理部门】市</w:t>
      </w:r>
      <w:r>
        <w:rPr>
          <w:rFonts w:hint="eastAsia"/>
          <w:sz w:val="28"/>
          <w:szCs w:val="28"/>
          <w:lang w:val="en-US" w:eastAsia="zh-CN"/>
        </w:rPr>
        <w:t>自然资源局</w:t>
      </w:r>
      <w:r>
        <w:rPr>
          <w:rFonts w:hint="eastAsia"/>
          <w:sz w:val="28"/>
          <w:szCs w:val="28"/>
        </w:rPr>
        <w:t>负责全市乡村建设规划许可管理</w:t>
      </w:r>
      <w:r>
        <w:rPr>
          <w:rFonts w:hint="eastAsia"/>
          <w:sz w:val="28"/>
          <w:szCs w:val="28"/>
          <w:lang w:val="en-US" w:eastAsia="zh-CN"/>
        </w:rPr>
        <w:t>和指导工作</w:t>
      </w:r>
      <w:r>
        <w:rPr>
          <w:rFonts w:hint="eastAsia"/>
          <w:sz w:val="28"/>
          <w:szCs w:val="28"/>
        </w:rPr>
        <w:t>，</w:t>
      </w:r>
      <w:r>
        <w:rPr>
          <w:rFonts w:hint="eastAsia"/>
          <w:sz w:val="28"/>
          <w:szCs w:val="28"/>
          <w:lang w:val="en-US" w:eastAsia="zh-CN"/>
        </w:rPr>
        <w:t>市自然资源局各区分局</w:t>
      </w:r>
      <w:r>
        <w:rPr>
          <w:rFonts w:hint="eastAsia" w:eastAsia="宋体"/>
          <w:sz w:val="28"/>
          <w:szCs w:val="28"/>
        </w:rPr>
        <w:t>具体负责本</w:t>
      </w:r>
      <w:r>
        <w:rPr>
          <w:rFonts w:hint="eastAsia" w:eastAsia="宋体"/>
          <w:sz w:val="28"/>
          <w:szCs w:val="28"/>
          <w:lang w:val="en-US" w:eastAsia="zh-CN"/>
        </w:rPr>
        <w:t>辖区</w:t>
      </w:r>
      <w:r>
        <w:rPr>
          <w:rFonts w:hint="eastAsia" w:eastAsia="宋体"/>
          <w:sz w:val="28"/>
          <w:szCs w:val="28"/>
        </w:rPr>
        <w:t>内乡村建设规划许可的管理</w:t>
      </w:r>
      <w:r>
        <w:rPr>
          <w:rFonts w:hint="eastAsia" w:eastAsia="宋体"/>
          <w:sz w:val="28"/>
          <w:szCs w:val="28"/>
          <w:lang w:val="en-US" w:eastAsia="zh-CN"/>
        </w:rPr>
        <w:t>工作</w:t>
      </w:r>
      <w:r>
        <w:rPr>
          <w:rFonts w:hint="eastAsia" w:eastAsia="宋体"/>
          <w:sz w:val="28"/>
          <w:szCs w:val="28"/>
        </w:rPr>
        <w:t>。</w:t>
      </w:r>
    </w:p>
    <w:p>
      <w:pPr>
        <w:pStyle w:val="4"/>
        <w:numPr>
          <w:ilvl w:val="0"/>
          <w:numId w:val="0"/>
        </w:numPr>
        <w:tabs>
          <w:tab w:val="left" w:pos="0"/>
        </w:tabs>
        <w:spacing w:line="360" w:lineRule="auto"/>
        <w:ind w:firstLine="560"/>
        <w:rPr>
          <w:rFonts w:hint="eastAsia" w:eastAsia="宋体"/>
          <w:sz w:val="28"/>
          <w:szCs w:val="28"/>
        </w:rPr>
      </w:pPr>
      <w:r>
        <w:rPr>
          <w:rFonts w:hint="eastAsia" w:eastAsia="宋体"/>
          <w:sz w:val="28"/>
          <w:szCs w:val="28"/>
        </w:rPr>
        <w:t>镇人民政府</w:t>
      </w:r>
      <w:r>
        <w:rPr>
          <w:rFonts w:hint="eastAsia" w:ascii="宋体" w:hAnsi="宋体" w:eastAsia="宋体" w:cs="宋体"/>
          <w:sz w:val="28"/>
          <w:szCs w:val="28"/>
        </w:rPr>
        <w:t>(街</w:t>
      </w:r>
      <w:r>
        <w:rPr>
          <w:rFonts w:hint="eastAsia" w:cs="宋体"/>
          <w:sz w:val="28"/>
          <w:szCs w:val="28"/>
          <w:lang w:val="en-US" w:eastAsia="zh-CN"/>
        </w:rPr>
        <w:t>道办事处</w:t>
      </w:r>
      <w:r>
        <w:rPr>
          <w:rFonts w:hint="eastAsia" w:ascii="宋体" w:hAnsi="宋体" w:eastAsia="宋体" w:cs="宋体"/>
          <w:sz w:val="28"/>
          <w:szCs w:val="28"/>
        </w:rPr>
        <w:t>)</w:t>
      </w:r>
      <w:r>
        <w:rPr>
          <w:rFonts w:hint="eastAsia" w:eastAsia="宋体"/>
          <w:sz w:val="28"/>
          <w:szCs w:val="28"/>
        </w:rPr>
        <w:t>负责接收、审核、报送申请材料，送达许可决定，对</w:t>
      </w:r>
      <w:r>
        <w:rPr>
          <w:rFonts w:hint="eastAsia" w:eastAsia="宋体"/>
          <w:sz w:val="28"/>
          <w:szCs w:val="28"/>
          <w:lang w:val="en-US" w:eastAsia="zh-CN"/>
        </w:rPr>
        <w:t>乡村</w:t>
      </w:r>
      <w:r>
        <w:rPr>
          <w:rFonts w:hint="eastAsia" w:eastAsia="宋体"/>
          <w:sz w:val="28"/>
          <w:szCs w:val="28"/>
        </w:rPr>
        <w:t>建设活动全面实施监督检查</w:t>
      </w:r>
      <w:r>
        <w:rPr>
          <w:rFonts w:hint="eastAsia" w:eastAsia="宋体"/>
          <w:sz w:val="28"/>
          <w:szCs w:val="28"/>
          <w:lang w:eastAsia="zh-CN"/>
        </w:rPr>
        <w:t>；</w:t>
      </w:r>
      <w:r>
        <w:rPr>
          <w:rFonts w:hint="eastAsia" w:eastAsia="宋体"/>
          <w:sz w:val="28"/>
          <w:szCs w:val="28"/>
          <w:lang w:val="en-US" w:eastAsia="zh-CN"/>
        </w:rPr>
        <w:t>负责</w:t>
      </w:r>
      <w:r>
        <w:rPr>
          <w:rFonts w:hint="eastAsia" w:eastAsia="宋体" w:cs="宋体"/>
          <w:i w:val="0"/>
          <w:caps w:val="0"/>
          <w:spacing w:val="0"/>
          <w:sz w:val="28"/>
          <w:szCs w:val="28"/>
          <w:shd w:val="clear" w:color="auto" w:fill="auto"/>
          <w:lang w:val="en-US" w:eastAsia="zh-CN"/>
        </w:rPr>
        <w:t>辖区</w:t>
      </w:r>
      <w:r>
        <w:rPr>
          <w:rFonts w:hint="eastAsia" w:ascii="宋体" w:hAnsi="宋体" w:eastAsia="宋体" w:cs="宋体"/>
          <w:i w:val="0"/>
          <w:caps w:val="0"/>
          <w:spacing w:val="0"/>
          <w:sz w:val="28"/>
          <w:szCs w:val="28"/>
          <w:shd w:val="clear" w:color="auto" w:fill="auto"/>
          <w:lang w:eastAsia="zh-CN"/>
        </w:rPr>
        <w:t>内</w:t>
      </w:r>
      <w:r>
        <w:rPr>
          <w:rFonts w:hint="eastAsia" w:eastAsia="宋体" w:cs="宋体"/>
          <w:i w:val="0"/>
          <w:caps w:val="0"/>
          <w:spacing w:val="0"/>
          <w:sz w:val="28"/>
          <w:szCs w:val="28"/>
          <w:shd w:val="clear" w:color="auto" w:fill="auto"/>
          <w:lang w:val="en-US" w:eastAsia="zh-CN"/>
        </w:rPr>
        <w:t>村民</w:t>
      </w:r>
      <w:r>
        <w:rPr>
          <w:rFonts w:hint="eastAsia" w:ascii="宋体" w:hAnsi="宋体" w:eastAsia="宋体" w:cs="宋体"/>
          <w:i w:val="0"/>
          <w:caps w:val="0"/>
          <w:spacing w:val="0"/>
          <w:sz w:val="28"/>
          <w:szCs w:val="28"/>
          <w:shd w:val="clear" w:color="auto" w:fill="auto"/>
          <w:lang w:eastAsia="zh-CN"/>
        </w:rPr>
        <w:t>住宅建设的乡村建设规划许可审批</w:t>
      </w:r>
      <w:r>
        <w:rPr>
          <w:rFonts w:hint="eastAsia" w:eastAsia="宋体" w:cs="宋体"/>
          <w:i w:val="0"/>
          <w:caps w:val="0"/>
          <w:spacing w:val="0"/>
          <w:sz w:val="28"/>
          <w:szCs w:val="28"/>
          <w:shd w:val="clear" w:color="auto" w:fill="auto"/>
          <w:lang w:val="en-US" w:eastAsia="zh-CN"/>
        </w:rPr>
        <w:t>管理工作</w:t>
      </w:r>
      <w:r>
        <w:rPr>
          <w:rFonts w:hint="eastAsia" w:eastAsia="宋体"/>
          <w:sz w:val="28"/>
          <w:szCs w:val="28"/>
        </w:rPr>
        <w:t>。</w:t>
      </w:r>
    </w:p>
    <w:p>
      <w:pPr>
        <w:pStyle w:val="4"/>
        <w:numPr>
          <w:ilvl w:val="0"/>
          <w:numId w:val="0"/>
        </w:numPr>
        <w:tabs>
          <w:tab w:val="left" w:pos="0"/>
        </w:tabs>
        <w:spacing w:line="360" w:lineRule="auto"/>
        <w:ind w:firstLine="560"/>
        <w:rPr>
          <w:rFonts w:hint="eastAsia" w:ascii="宋体" w:hAnsi="宋体" w:eastAsia="宋体"/>
          <w:sz w:val="28"/>
          <w:szCs w:val="28"/>
        </w:rPr>
      </w:pPr>
      <w:r>
        <w:rPr>
          <w:rFonts w:hint="eastAsia" w:ascii="宋体" w:hAnsi="宋体" w:eastAsia="宋体"/>
          <w:sz w:val="28"/>
          <w:szCs w:val="28"/>
        </w:rPr>
        <w:t>农业农村部门负责指导宅基地分配、使用、流转、合理布局、用地标准，指导宅基地违法用地查处。</w:t>
      </w:r>
    </w:p>
    <w:p>
      <w:pPr>
        <w:pStyle w:val="4"/>
        <w:numPr>
          <w:ilvl w:val="2"/>
          <w:numId w:val="4"/>
        </w:numPr>
        <w:spacing w:line="360" w:lineRule="auto"/>
        <w:rPr>
          <w:rFonts w:hint="eastAsia"/>
          <w:sz w:val="28"/>
          <w:szCs w:val="28"/>
        </w:rPr>
      </w:pPr>
      <w:r>
        <w:rPr>
          <w:rFonts w:hint="eastAsia"/>
          <w:sz w:val="28"/>
          <w:szCs w:val="28"/>
        </w:rPr>
        <w:t>【总体原则】乡村建设规划许可应当遵循以人为本、合理布局、节约用地、保护环境和先规划后建设的原则。</w:t>
      </w:r>
      <w:r>
        <w:rPr>
          <w:rFonts w:hint="eastAsia"/>
          <w:sz w:val="28"/>
          <w:szCs w:val="28"/>
        </w:rPr>
        <w:br w:type="textWrapping"/>
      </w:r>
      <w:r>
        <w:rPr>
          <w:rFonts w:hint="eastAsia"/>
          <w:sz w:val="28"/>
          <w:szCs w:val="28"/>
        </w:rPr>
        <w:t>　　乡村建设规划许可应当符合</w:t>
      </w:r>
      <w:r>
        <w:rPr>
          <w:rFonts w:hint="eastAsia"/>
          <w:sz w:val="28"/>
          <w:szCs w:val="28"/>
          <w:lang w:val="en-US" w:eastAsia="zh-CN"/>
        </w:rPr>
        <w:t>国土空间规划、用途管制要求</w:t>
      </w:r>
      <w:r>
        <w:rPr>
          <w:rFonts w:hint="eastAsia"/>
          <w:sz w:val="28"/>
          <w:szCs w:val="28"/>
        </w:rPr>
        <w:t>，并符合国家及省、市政策和技术标准。</w:t>
      </w:r>
      <w:r>
        <w:rPr>
          <w:rFonts w:hint="eastAsia"/>
          <w:sz w:val="28"/>
          <w:szCs w:val="28"/>
        </w:rPr>
        <w:br w:type="textWrapping"/>
      </w:r>
      <w:r>
        <w:rPr>
          <w:rFonts w:hint="eastAsia"/>
          <w:sz w:val="28"/>
          <w:szCs w:val="28"/>
        </w:rPr>
        <w:t>　　乡村建设活动应当在规划确定的建设用地范围内进行，不得占用农用地；确需占用农用地（未利用地）的，应当办理农用地（未利用地）转用审批手续</w:t>
      </w:r>
      <w:r>
        <w:rPr>
          <w:rFonts w:hint="eastAsia"/>
          <w:sz w:val="28"/>
          <w:szCs w:val="28"/>
          <w:lang w:eastAsia="zh-CN"/>
        </w:rPr>
        <w:t>；涉及林业、水利、电力等应征求相关部门意见。</w:t>
      </w:r>
      <w:r>
        <w:rPr>
          <w:rFonts w:hint="eastAsia"/>
          <w:sz w:val="28"/>
          <w:szCs w:val="28"/>
          <w:lang w:val="en-US" w:eastAsia="zh-CN"/>
        </w:rPr>
        <w:t>自然资源部门和镇人民政府（街道办事处）</w:t>
      </w:r>
      <w:r>
        <w:rPr>
          <w:rFonts w:hint="eastAsia"/>
          <w:sz w:val="28"/>
          <w:szCs w:val="28"/>
        </w:rPr>
        <w:t>不得在规划确定的建设用地范围以外作出规划许可。</w:t>
      </w:r>
      <w:r>
        <w:rPr>
          <w:rFonts w:hint="eastAsia"/>
          <w:sz w:val="28"/>
          <w:szCs w:val="28"/>
        </w:rPr>
        <w:br w:type="textWrapping"/>
      </w:r>
      <w:r>
        <w:rPr>
          <w:rFonts w:hint="eastAsia"/>
          <w:sz w:val="28"/>
          <w:szCs w:val="28"/>
        </w:rPr>
        <w:t>　　未取得乡村建设规划许可证的建设项目，不得开工建设。</w:t>
      </w:r>
    </w:p>
    <w:p>
      <w:pPr>
        <w:rPr>
          <w:rFonts w:hint="eastAsia"/>
        </w:rPr>
      </w:pPr>
    </w:p>
    <w:p>
      <w:pPr>
        <w:pStyle w:val="2"/>
        <w:numPr>
          <w:ilvl w:val="0"/>
          <w:numId w:val="0"/>
        </w:numPr>
        <w:spacing w:after="120"/>
        <w:ind w:left="432"/>
        <w:rPr>
          <w:rFonts w:hint="eastAsia"/>
        </w:rPr>
      </w:pPr>
      <w:bookmarkStart w:id="3" w:name="_Toc511486543"/>
      <w:r>
        <w:rPr>
          <w:rFonts w:hint="eastAsia"/>
        </w:rPr>
        <w:t>第二章 规划许可程序</w:t>
      </w:r>
      <w:bookmarkEnd w:id="3"/>
    </w:p>
    <w:p>
      <w:pPr>
        <w:rPr>
          <w:rFonts w:hint="eastAsia"/>
        </w:rPr>
      </w:pPr>
    </w:p>
    <w:p>
      <w:pPr>
        <w:pStyle w:val="4"/>
        <w:numPr>
          <w:ilvl w:val="2"/>
          <w:numId w:val="4"/>
        </w:numPr>
        <w:tabs>
          <w:tab w:val="left" w:pos="0"/>
        </w:tabs>
        <w:spacing w:before="0" w:beforeAutospacing="0" w:after="0" w:afterAutospacing="0" w:line="360" w:lineRule="auto"/>
        <w:rPr>
          <w:rFonts w:hint="eastAsia" w:ascii="宋体" w:hAnsi="宋体" w:eastAsia="宋体" w:cs="宋体"/>
          <w:i w:val="0"/>
          <w:caps w:val="0"/>
          <w:spacing w:val="0"/>
          <w:sz w:val="28"/>
          <w:szCs w:val="28"/>
        </w:rPr>
      </w:pPr>
      <w:r>
        <w:rPr>
          <w:rFonts w:hint="eastAsia"/>
          <w:sz w:val="28"/>
          <w:szCs w:val="28"/>
        </w:rPr>
        <w:t>【宅基地</w:t>
      </w:r>
      <w:r>
        <w:rPr>
          <w:rFonts w:hint="eastAsia"/>
          <w:sz w:val="28"/>
          <w:szCs w:val="28"/>
          <w:lang w:val="en-US" w:eastAsia="zh-CN"/>
        </w:rPr>
        <w:t>村级审核</w:t>
      </w:r>
      <w:r>
        <w:rPr>
          <w:rFonts w:hint="eastAsia"/>
          <w:sz w:val="28"/>
          <w:szCs w:val="28"/>
        </w:rPr>
        <w:t>】</w:t>
      </w:r>
      <w:r>
        <w:rPr>
          <w:rFonts w:hint="eastAsia" w:ascii="宋体" w:hAnsi="宋体" w:eastAsia="宋体" w:cs="宋体"/>
          <w:i w:val="0"/>
          <w:caps w:val="0"/>
          <w:color w:val="auto"/>
          <w:spacing w:val="0"/>
          <w:sz w:val="28"/>
          <w:szCs w:val="28"/>
          <w:shd w:val="clear" w:color="auto" w:fill="auto"/>
        </w:rPr>
        <w:t>符合“一户一宅”政策的</w:t>
      </w:r>
      <w:r>
        <w:rPr>
          <w:rFonts w:hint="eastAsia" w:eastAsia="宋体" w:cs="宋体"/>
          <w:i w:val="0"/>
          <w:caps w:val="0"/>
          <w:color w:val="auto"/>
          <w:spacing w:val="0"/>
          <w:sz w:val="28"/>
          <w:szCs w:val="28"/>
          <w:shd w:val="clear" w:color="auto" w:fill="auto"/>
          <w:lang w:val="en-US" w:eastAsia="zh-CN"/>
        </w:rPr>
        <w:t>且</w:t>
      </w:r>
      <w:r>
        <w:rPr>
          <w:rFonts w:hint="eastAsia" w:ascii="宋体" w:hAnsi="宋体" w:eastAsia="宋体" w:cs="宋体"/>
          <w:i w:val="0"/>
          <w:caps w:val="0"/>
          <w:color w:val="auto"/>
          <w:spacing w:val="0"/>
          <w:sz w:val="28"/>
          <w:szCs w:val="28"/>
          <w:shd w:val="clear" w:color="auto" w:fill="auto"/>
        </w:rPr>
        <w:t>具备本村农村集体经济组织成员资格</w:t>
      </w:r>
      <w:r>
        <w:rPr>
          <w:rFonts w:hint="eastAsia" w:eastAsia="宋体" w:cs="宋体"/>
          <w:i w:val="0"/>
          <w:caps w:val="0"/>
          <w:color w:val="auto"/>
          <w:spacing w:val="0"/>
          <w:sz w:val="28"/>
          <w:szCs w:val="28"/>
          <w:shd w:val="clear" w:color="auto" w:fill="auto"/>
          <w:lang w:val="en-US" w:eastAsia="zh-CN"/>
        </w:rPr>
        <w:t>的村民</w:t>
      </w:r>
      <w:r>
        <w:rPr>
          <w:rFonts w:hint="eastAsia" w:ascii="宋体" w:hAnsi="宋体" w:eastAsia="宋体" w:cs="宋体"/>
          <w:i w:val="0"/>
          <w:caps w:val="0"/>
          <w:color w:val="auto"/>
          <w:spacing w:val="0"/>
          <w:sz w:val="28"/>
          <w:szCs w:val="28"/>
          <w:shd w:val="clear" w:color="auto" w:fill="auto"/>
        </w:rPr>
        <w:t>，可以户为单位提出</w:t>
      </w:r>
      <w:r>
        <w:rPr>
          <w:rFonts w:hint="eastAsia" w:eastAsia="宋体" w:cs="宋体"/>
          <w:i w:val="0"/>
          <w:caps w:val="0"/>
          <w:color w:val="auto"/>
          <w:spacing w:val="0"/>
          <w:sz w:val="28"/>
          <w:szCs w:val="28"/>
          <w:shd w:val="clear" w:color="auto" w:fill="auto"/>
          <w:lang w:val="en-US" w:eastAsia="zh-CN"/>
        </w:rPr>
        <w:t>村民</w:t>
      </w:r>
      <w:r>
        <w:rPr>
          <w:rFonts w:hint="eastAsia" w:ascii="宋体" w:hAnsi="宋体" w:eastAsia="宋体" w:cs="宋体"/>
          <w:i w:val="0"/>
          <w:caps w:val="0"/>
          <w:color w:val="auto"/>
          <w:spacing w:val="0"/>
          <w:sz w:val="28"/>
          <w:szCs w:val="28"/>
          <w:shd w:val="clear" w:color="auto" w:fill="auto"/>
        </w:rPr>
        <w:t>住宅建设申请</w:t>
      </w:r>
      <w:r>
        <w:rPr>
          <w:rFonts w:hint="eastAsia" w:ascii="宋体" w:hAnsi="宋体" w:eastAsia="宋体" w:cs="宋体"/>
          <w:color w:val="auto"/>
          <w:sz w:val="28"/>
          <w:szCs w:val="28"/>
          <w:shd w:val="clear" w:color="auto" w:fill="auto"/>
        </w:rPr>
        <w:t>。</w:t>
      </w:r>
      <w:r>
        <w:rPr>
          <w:rFonts w:hint="eastAsia" w:ascii="宋体" w:hAnsi="宋体" w:eastAsia="宋体" w:cs="宋体"/>
          <w:i w:val="0"/>
          <w:caps w:val="0"/>
          <w:color w:val="auto"/>
          <w:spacing w:val="0"/>
          <w:sz w:val="28"/>
          <w:szCs w:val="28"/>
          <w:shd w:val="clear" w:color="auto" w:fill="auto"/>
        </w:rPr>
        <w:t>申请人应当以户为单位持下列材料向农村集体经济组织提出建房申请</w:t>
      </w:r>
      <w:r>
        <w:rPr>
          <w:rFonts w:hint="eastAsia" w:eastAsia="宋体" w:cs="宋体"/>
          <w:i w:val="0"/>
          <w:caps w:val="0"/>
          <w:color w:val="auto"/>
          <w:spacing w:val="0"/>
          <w:sz w:val="28"/>
          <w:szCs w:val="28"/>
          <w:shd w:val="clear" w:color="auto" w:fill="auto"/>
          <w:lang w:eastAsia="zh-CN"/>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olor w:val="000000"/>
          <w:sz w:val="28"/>
          <w:szCs w:val="28"/>
          <w:lang w:eastAsia="zh-CN"/>
        </w:rPr>
        <w:t>（一）</w:t>
      </w:r>
      <w:r>
        <w:rPr>
          <w:rFonts w:hint="eastAsia" w:eastAsia="宋体"/>
          <w:color w:val="000000"/>
          <w:sz w:val="28"/>
          <w:szCs w:val="28"/>
        </w:rPr>
        <w:t>申请人户籍证明</w:t>
      </w:r>
      <w:r>
        <w:rPr>
          <w:rFonts w:hint="eastAsia" w:ascii="宋体" w:hAnsi="宋体" w:eastAsia="宋体" w:cs="宋体"/>
          <w:i w:val="0"/>
          <w:caps w:val="0"/>
          <w:color w:val="000000"/>
          <w:spacing w:val="0"/>
          <w:sz w:val="28"/>
          <w:szCs w:val="28"/>
          <w:shd w:val="clear" w:color="auto" w:fill="auto"/>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lang w:val="en-US" w:eastAsia="zh-CN"/>
        </w:rPr>
        <w:t>（二）</w:t>
      </w:r>
      <w:r>
        <w:rPr>
          <w:rFonts w:hint="eastAsia" w:eastAsia="宋体" w:cs="宋体"/>
          <w:i w:val="0"/>
          <w:caps w:val="0"/>
          <w:color w:val="000000"/>
          <w:spacing w:val="0"/>
          <w:sz w:val="28"/>
          <w:szCs w:val="28"/>
          <w:lang w:val="en-US" w:eastAsia="zh-CN"/>
        </w:rPr>
        <w:t>农村宅基地和建房申请表</w:t>
      </w:r>
      <w:r>
        <w:rPr>
          <w:rFonts w:hint="eastAsia" w:ascii="宋体" w:hAnsi="宋体" w:eastAsia="宋体" w:cs="宋体"/>
          <w:i w:val="0"/>
          <w:caps w:val="0"/>
          <w:color w:val="000000"/>
          <w:spacing w:val="0"/>
          <w:sz w:val="28"/>
          <w:szCs w:val="28"/>
          <w:shd w:val="clear" w:color="auto" w:fill="auto"/>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lang w:val="en-US" w:eastAsia="zh-CN"/>
        </w:rPr>
        <w:t>（三）</w:t>
      </w:r>
      <w:r>
        <w:rPr>
          <w:rFonts w:hint="eastAsia" w:eastAsia="宋体" w:cs="宋体"/>
          <w:i w:val="0"/>
          <w:caps w:val="0"/>
          <w:color w:val="000000"/>
          <w:spacing w:val="0"/>
          <w:sz w:val="28"/>
          <w:szCs w:val="28"/>
          <w:lang w:val="en-US" w:eastAsia="zh-CN"/>
        </w:rPr>
        <w:t>农村宅基地使用</w:t>
      </w:r>
      <w:r>
        <w:rPr>
          <w:rFonts w:hint="eastAsia" w:ascii="宋体" w:hAnsi="宋体" w:eastAsia="宋体" w:cs="宋体"/>
          <w:i w:val="0"/>
          <w:caps w:val="0"/>
          <w:color w:val="000000"/>
          <w:spacing w:val="0"/>
          <w:sz w:val="28"/>
          <w:szCs w:val="28"/>
          <w:shd w:val="clear" w:color="auto" w:fill="auto"/>
        </w:rPr>
        <w:t>承诺书；</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shd w:val="clear" w:color="auto" w:fill="auto"/>
        </w:rPr>
      </w:pPr>
      <w:r>
        <w:rPr>
          <w:rFonts w:hint="eastAsia" w:cs="宋体"/>
          <w:i w:val="0"/>
          <w:caps w:val="0"/>
          <w:color w:val="000000"/>
          <w:spacing w:val="0"/>
          <w:sz w:val="28"/>
          <w:szCs w:val="28"/>
          <w:shd w:val="clear" w:color="auto" w:fill="auto"/>
          <w:lang w:eastAsia="zh-CN"/>
        </w:rPr>
        <w:t>（四）</w:t>
      </w:r>
      <w:r>
        <w:rPr>
          <w:rFonts w:hint="eastAsia" w:ascii="宋体" w:hAnsi="宋体" w:eastAsia="宋体" w:cs="宋体"/>
          <w:i w:val="0"/>
          <w:caps w:val="0"/>
          <w:color w:val="000000"/>
          <w:spacing w:val="0"/>
          <w:sz w:val="28"/>
          <w:szCs w:val="28"/>
          <w:shd w:val="clear" w:color="auto" w:fill="auto"/>
        </w:rPr>
        <w:t>拟用地位置、面积与四至间距的地形图；</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shd w:val="clear" w:color="auto" w:fill="auto"/>
          <w:lang w:eastAsia="zh-CN"/>
        </w:rPr>
        <w:t>（五）</w:t>
      </w:r>
      <w:r>
        <w:rPr>
          <w:rFonts w:hint="eastAsia" w:ascii="宋体" w:hAnsi="宋体" w:eastAsia="宋体" w:cs="宋体"/>
          <w:i w:val="0"/>
          <w:caps w:val="0"/>
          <w:color w:val="000000"/>
          <w:spacing w:val="0"/>
          <w:sz w:val="28"/>
          <w:szCs w:val="28"/>
          <w:shd w:val="clear" w:color="auto" w:fill="auto"/>
        </w:rPr>
        <w:t>使用存量建设用地建房的，还应提供权属证明材料（包括建设用地批准书或村镇建房许可证、宅基地证、房屋产权证等）。</w:t>
      </w:r>
    </w:p>
    <w:p>
      <w:pPr>
        <w:pStyle w:val="4"/>
        <w:numPr>
          <w:ilvl w:val="0"/>
          <w:numId w:val="0"/>
        </w:numPr>
        <w:tabs>
          <w:tab w:val="left" w:pos="0"/>
        </w:tabs>
        <w:spacing w:line="360" w:lineRule="auto"/>
        <w:ind w:firstLine="560" w:firstLineChars="200"/>
        <w:rPr>
          <w:rFonts w:hint="eastAsia" w:eastAsia="宋体"/>
          <w:sz w:val="28"/>
          <w:szCs w:val="28"/>
        </w:rPr>
      </w:pPr>
      <w:r>
        <w:rPr>
          <w:rFonts w:hint="eastAsia" w:eastAsia="宋体" w:cs="宋体"/>
          <w:sz w:val="28"/>
          <w:szCs w:val="28"/>
          <w:lang w:val="en-US" w:eastAsia="zh-CN"/>
        </w:rPr>
        <w:t>农村集体经济组织</w:t>
      </w:r>
      <w:r>
        <w:rPr>
          <w:rFonts w:hint="eastAsia" w:cs="宋体"/>
          <w:sz w:val="28"/>
          <w:szCs w:val="28"/>
          <w:lang w:val="en-US" w:eastAsia="zh-CN"/>
        </w:rPr>
        <w:t>收</w:t>
      </w:r>
      <w:r>
        <w:rPr>
          <w:rFonts w:hint="eastAsia" w:eastAsia="宋体" w:cs="宋体"/>
          <w:sz w:val="28"/>
          <w:szCs w:val="28"/>
          <w:lang w:val="en-US" w:eastAsia="zh-CN"/>
        </w:rPr>
        <w:t>到申请后，应当召开农村集体经济组织成员（代表）会议讨论，并应将申请理由、拟用地位置和面积、拟建房层高和面积等情况在本集体经济组织范围内公示，公示期不少于5个工作日</w:t>
      </w:r>
      <w:r>
        <w:rPr>
          <w:rFonts w:hint="eastAsia" w:ascii="宋体" w:hAnsi="宋体" w:eastAsia="宋体" w:cs="宋体"/>
          <w:sz w:val="28"/>
          <w:szCs w:val="28"/>
        </w:rPr>
        <w:t>。</w:t>
      </w:r>
    </w:p>
    <w:p>
      <w:pPr>
        <w:pStyle w:val="4"/>
        <w:numPr>
          <w:ilvl w:val="0"/>
          <w:numId w:val="0"/>
        </w:numPr>
        <w:tabs>
          <w:tab w:val="left" w:pos="0"/>
        </w:tabs>
        <w:spacing w:line="360" w:lineRule="auto"/>
        <w:ind w:firstLine="560" w:firstLineChars="200"/>
        <w:rPr>
          <w:rFonts w:hint="eastAsia" w:ascii="宋体" w:hAnsi="宋体" w:eastAsia="宋体" w:cs="宋体"/>
          <w:sz w:val="28"/>
          <w:szCs w:val="28"/>
        </w:rPr>
      </w:pPr>
      <w:r>
        <w:rPr>
          <w:rFonts w:hint="eastAsia" w:ascii="宋体" w:hAnsi="宋体" w:eastAsia="宋体"/>
          <w:sz w:val="28"/>
          <w:szCs w:val="28"/>
        </w:rPr>
        <w:t>公示无异议或者异议不成立的，所在农村集体经济组织将村民申请、成员（代表）会议记录等材料提交村集体经济组织或者村级组织审查。</w:t>
      </w:r>
      <w:r>
        <w:rPr>
          <w:rFonts w:hint="eastAsia" w:eastAsia="宋体" w:cs="宋体"/>
          <w:color w:val="auto"/>
          <w:sz w:val="28"/>
          <w:szCs w:val="28"/>
          <w:highlight w:val="none"/>
          <w:lang w:val="en-US" w:eastAsia="zh-CN"/>
        </w:rPr>
        <w:t>村级组织</w:t>
      </w:r>
      <w:r>
        <w:rPr>
          <w:rFonts w:hint="eastAsia" w:cs="宋体"/>
          <w:color w:val="auto"/>
          <w:sz w:val="28"/>
          <w:szCs w:val="28"/>
          <w:highlight w:val="none"/>
          <w:lang w:val="en-US" w:eastAsia="zh-CN"/>
        </w:rPr>
        <w:t>应</w:t>
      </w:r>
      <w:r>
        <w:rPr>
          <w:rFonts w:hint="eastAsia" w:ascii="宋体" w:hAnsi="宋体" w:eastAsia="宋体" w:cs="宋体"/>
          <w:sz w:val="28"/>
          <w:szCs w:val="28"/>
        </w:rPr>
        <w:t>重点审查提交的材料是否真实有效、拟用地建房是否符合规划、是否征求了用地建房相邻权利人意见等</w:t>
      </w:r>
      <w:r>
        <w:rPr>
          <w:rFonts w:hint="eastAsia" w:cs="宋体"/>
          <w:sz w:val="28"/>
          <w:szCs w:val="28"/>
          <w:lang w:eastAsia="zh-CN"/>
        </w:rPr>
        <w:t>内容</w:t>
      </w:r>
      <w:r>
        <w:rPr>
          <w:rFonts w:hint="eastAsia" w:ascii="宋体" w:hAnsi="宋体" w:eastAsia="宋体" w:cs="宋体"/>
          <w:sz w:val="28"/>
          <w:szCs w:val="28"/>
        </w:rPr>
        <w:t>。</w:t>
      </w:r>
      <w:r>
        <w:rPr>
          <w:rFonts w:hint="eastAsia" w:cs="宋体"/>
          <w:sz w:val="28"/>
          <w:szCs w:val="28"/>
          <w:lang w:eastAsia="zh-CN"/>
        </w:rPr>
        <w:t>经</w:t>
      </w:r>
      <w:r>
        <w:rPr>
          <w:rFonts w:hint="eastAsia" w:ascii="宋体" w:hAnsi="宋体" w:eastAsia="宋体" w:cs="宋体"/>
          <w:sz w:val="28"/>
          <w:szCs w:val="28"/>
        </w:rPr>
        <w:t>审查通过的，由</w:t>
      </w:r>
      <w:r>
        <w:rPr>
          <w:rFonts w:hint="eastAsia" w:eastAsia="宋体" w:cs="宋体"/>
          <w:sz w:val="28"/>
          <w:szCs w:val="28"/>
          <w:lang w:val="en-US" w:eastAsia="zh-CN"/>
        </w:rPr>
        <w:t>村级组织</w:t>
      </w:r>
      <w:r>
        <w:rPr>
          <w:rFonts w:hint="eastAsia" w:ascii="宋体" w:hAnsi="宋体" w:eastAsia="宋体" w:cs="宋体"/>
          <w:sz w:val="28"/>
          <w:szCs w:val="28"/>
        </w:rPr>
        <w:t>签署意见，</w:t>
      </w:r>
      <w:r>
        <w:rPr>
          <w:rFonts w:hint="eastAsia" w:ascii="宋体" w:hAnsi="宋体" w:eastAsia="宋体"/>
          <w:b w:val="0"/>
          <w:i w:val="0"/>
          <w:snapToGrid/>
          <w:color w:val="auto"/>
          <w:spacing w:val="0"/>
          <w:sz w:val="28"/>
          <w:szCs w:val="28"/>
          <w:shd w:val="clear" w:color="auto" w:fill="auto"/>
          <w:lang w:eastAsia="zh-CN"/>
        </w:rPr>
        <w:t>连同建房申请人的书面申请报送镇人民政府</w:t>
      </w:r>
      <w:r>
        <w:rPr>
          <w:rFonts w:hint="eastAsia"/>
          <w:sz w:val="28"/>
          <w:szCs w:val="28"/>
          <w:lang w:eastAsia="zh-CN"/>
        </w:rPr>
        <w:t>（街道办事处）</w:t>
      </w:r>
      <w:r>
        <w:rPr>
          <w:rFonts w:hint="eastAsia" w:ascii="宋体" w:hAnsi="宋体" w:eastAsia="宋体" w:cs="宋体"/>
          <w:sz w:val="28"/>
          <w:szCs w:val="28"/>
        </w:rPr>
        <w:t>。</w:t>
      </w:r>
    </w:p>
    <w:p>
      <w:pPr>
        <w:pStyle w:val="4"/>
        <w:numPr>
          <w:ilvl w:val="2"/>
          <w:numId w:val="4"/>
        </w:numPr>
        <w:tabs>
          <w:tab w:val="left" w:pos="0"/>
        </w:tabs>
        <w:spacing w:before="0" w:beforeAutospacing="0" w:after="0" w:afterAutospacing="0" w:line="360" w:lineRule="auto"/>
        <w:rPr>
          <w:rFonts w:hint="eastAsia" w:ascii="宋体" w:hAnsi="宋体" w:eastAsia="宋体" w:cs="宋体"/>
          <w:i w:val="0"/>
          <w:caps w:val="0"/>
          <w:color w:val="000000"/>
          <w:spacing w:val="0"/>
          <w:sz w:val="28"/>
          <w:szCs w:val="28"/>
        </w:rPr>
      </w:pPr>
      <w:r>
        <w:rPr>
          <w:rFonts w:hint="eastAsia"/>
          <w:sz w:val="28"/>
          <w:szCs w:val="28"/>
        </w:rPr>
        <w:t>【</w:t>
      </w:r>
      <w:r>
        <w:rPr>
          <w:rFonts w:hint="eastAsia"/>
          <w:color w:val="auto"/>
          <w:sz w:val="28"/>
          <w:szCs w:val="28"/>
          <w:lang w:val="en-US" w:eastAsia="zh-CN"/>
        </w:rPr>
        <w:t>宅基地</w:t>
      </w:r>
      <w:r>
        <w:rPr>
          <w:rFonts w:hint="eastAsia"/>
          <w:color w:val="auto"/>
          <w:sz w:val="28"/>
          <w:szCs w:val="28"/>
        </w:rPr>
        <w:t>许可程序】</w:t>
      </w:r>
      <w:r>
        <w:rPr>
          <w:rFonts w:hint="eastAsia" w:eastAsia="宋体" w:cs="宋体"/>
          <w:color w:val="auto"/>
          <w:sz w:val="28"/>
          <w:szCs w:val="28"/>
          <w:lang w:val="en-US" w:eastAsia="zh-CN"/>
        </w:rPr>
        <w:t>镇人民</w:t>
      </w:r>
      <w:r>
        <w:rPr>
          <w:rFonts w:hint="eastAsia" w:ascii="宋体" w:hAnsi="宋体" w:eastAsia="宋体" w:cs="宋体"/>
          <w:color w:val="auto"/>
          <w:sz w:val="28"/>
          <w:szCs w:val="28"/>
        </w:rPr>
        <w:t>政府</w:t>
      </w:r>
      <w:r>
        <w:rPr>
          <w:rFonts w:hint="eastAsia"/>
          <w:sz w:val="28"/>
          <w:szCs w:val="28"/>
          <w:lang w:eastAsia="zh-CN"/>
        </w:rPr>
        <w:t>（街道办事处）</w:t>
      </w:r>
      <w:r>
        <w:rPr>
          <w:rFonts w:hint="eastAsia" w:ascii="宋体" w:hAnsi="宋体" w:eastAsia="宋体" w:cs="宋体"/>
          <w:color w:val="auto"/>
          <w:sz w:val="28"/>
          <w:szCs w:val="28"/>
        </w:rPr>
        <w:t>要依托</w:t>
      </w:r>
      <w:r>
        <w:rPr>
          <w:rFonts w:hint="eastAsia" w:eastAsia="宋体" w:cs="宋体"/>
          <w:color w:val="auto"/>
          <w:sz w:val="28"/>
          <w:szCs w:val="28"/>
          <w:lang w:val="en-US" w:eastAsia="zh-CN"/>
        </w:rPr>
        <w:t>本级</w:t>
      </w:r>
      <w:r>
        <w:rPr>
          <w:rFonts w:hint="eastAsia" w:ascii="宋体" w:hAnsi="宋体" w:eastAsia="宋体" w:cs="宋体"/>
          <w:color w:val="auto"/>
          <w:sz w:val="28"/>
          <w:szCs w:val="28"/>
        </w:rPr>
        <w:t>行政服务中心等平台，建立一个窗口对外受理</w:t>
      </w:r>
      <w:r>
        <w:rPr>
          <w:rFonts w:hint="eastAsia" w:eastAsia="宋体" w:cs="宋体"/>
          <w:color w:val="auto"/>
          <w:sz w:val="28"/>
          <w:szCs w:val="28"/>
          <w:lang w:val="en-US" w:eastAsia="zh-CN"/>
        </w:rPr>
        <w:t>村民住宅</w:t>
      </w:r>
      <w:r>
        <w:rPr>
          <w:rFonts w:hint="eastAsia" w:ascii="宋体" w:hAnsi="宋体" w:eastAsia="宋体" w:cs="宋体"/>
          <w:i w:val="0"/>
          <w:caps w:val="0"/>
          <w:color w:val="auto"/>
          <w:spacing w:val="0"/>
          <w:sz w:val="28"/>
          <w:szCs w:val="28"/>
          <w:shd w:val="clear" w:color="auto" w:fill="FFFFFF"/>
        </w:rPr>
        <w:t>审核申请材料。</w:t>
      </w:r>
      <w:r>
        <w:rPr>
          <w:rFonts w:hint="eastAsia" w:eastAsia="宋体" w:cs="宋体"/>
          <w:color w:val="auto"/>
          <w:sz w:val="28"/>
          <w:szCs w:val="28"/>
          <w:lang w:val="en-US" w:eastAsia="zh-CN"/>
        </w:rPr>
        <w:t>村民住宅</w:t>
      </w:r>
      <w:r>
        <w:rPr>
          <w:rFonts w:hint="eastAsia" w:ascii="宋体" w:hAnsi="宋体" w:eastAsia="宋体" w:cs="宋体"/>
          <w:i w:val="0"/>
          <w:caps w:val="0"/>
          <w:color w:val="auto"/>
          <w:spacing w:val="0"/>
          <w:sz w:val="28"/>
          <w:szCs w:val="28"/>
          <w:shd w:val="clear" w:color="auto" w:fill="FFFFFF"/>
        </w:rPr>
        <w:t>申请资料包括：</w:t>
      </w:r>
      <w:bookmarkStart w:id="14" w:name="_GoBack"/>
      <w:bookmarkEnd w:id="14"/>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lang w:val="en-US" w:eastAsia="zh-CN"/>
        </w:rPr>
        <w:t>（一）</w:t>
      </w:r>
      <w:r>
        <w:rPr>
          <w:rFonts w:hint="eastAsia" w:eastAsia="宋体" w:cs="宋体"/>
          <w:i w:val="0"/>
          <w:caps w:val="0"/>
          <w:color w:val="000000"/>
          <w:spacing w:val="0"/>
          <w:sz w:val="28"/>
          <w:szCs w:val="28"/>
          <w:lang w:val="en-US" w:eastAsia="zh-CN"/>
        </w:rPr>
        <w:t>村级组织</w:t>
      </w:r>
      <w:r>
        <w:rPr>
          <w:rFonts w:hint="eastAsia" w:ascii="宋体" w:hAnsi="宋体" w:eastAsia="宋体" w:cs="宋体"/>
          <w:i w:val="0"/>
          <w:caps w:val="0"/>
          <w:color w:val="000000"/>
          <w:spacing w:val="0"/>
          <w:sz w:val="28"/>
          <w:szCs w:val="28"/>
          <w:shd w:val="clear" w:color="auto" w:fill="FFFFFF"/>
        </w:rPr>
        <w:t>加具意见的</w:t>
      </w:r>
      <w:r>
        <w:rPr>
          <w:rFonts w:hint="eastAsia" w:cs="宋体"/>
          <w:i w:val="0"/>
          <w:caps w:val="0"/>
          <w:color w:val="000000"/>
          <w:spacing w:val="0"/>
          <w:sz w:val="28"/>
          <w:szCs w:val="28"/>
          <w:shd w:val="clear" w:color="auto" w:fill="auto"/>
          <w:lang w:val="en-US" w:eastAsia="zh-CN"/>
        </w:rPr>
        <w:t>农村宅基地和建房申请表</w:t>
      </w:r>
      <w:r>
        <w:rPr>
          <w:rFonts w:hint="eastAsia" w:ascii="宋体" w:hAnsi="宋体" w:eastAsia="宋体" w:cs="宋体"/>
          <w:i w:val="0"/>
          <w:caps w:val="0"/>
          <w:color w:val="000000"/>
          <w:spacing w:val="0"/>
          <w:sz w:val="28"/>
          <w:szCs w:val="28"/>
          <w:shd w:val="clear" w:color="auto" w:fill="FFFFFF"/>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olor w:val="000000"/>
          <w:sz w:val="28"/>
          <w:szCs w:val="28"/>
          <w:lang w:eastAsia="zh-CN"/>
        </w:rPr>
        <w:t>（二）</w:t>
      </w:r>
      <w:r>
        <w:rPr>
          <w:rFonts w:hint="eastAsia"/>
          <w:color w:val="000000"/>
          <w:sz w:val="28"/>
          <w:szCs w:val="28"/>
        </w:rPr>
        <w:t>申请人户籍证明</w:t>
      </w:r>
      <w:r>
        <w:rPr>
          <w:rFonts w:hint="eastAsia" w:ascii="宋体" w:hAnsi="宋体" w:eastAsia="宋体" w:cs="宋体"/>
          <w:i w:val="0"/>
          <w:caps w:val="0"/>
          <w:color w:val="000000"/>
          <w:spacing w:val="0"/>
          <w:sz w:val="28"/>
          <w:szCs w:val="28"/>
          <w:shd w:val="clear" w:color="auto" w:fill="FFFFFF"/>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shd w:val="clear" w:color="auto" w:fill="FFFFFF"/>
          <w:lang w:eastAsia="zh-CN"/>
        </w:rPr>
        <w:t>（三）</w:t>
      </w:r>
      <w:r>
        <w:rPr>
          <w:rFonts w:hint="eastAsia" w:ascii="宋体" w:hAnsi="宋体" w:eastAsia="宋体" w:cs="宋体"/>
          <w:i w:val="0"/>
          <w:caps w:val="0"/>
          <w:color w:val="000000"/>
          <w:spacing w:val="0"/>
          <w:sz w:val="28"/>
          <w:szCs w:val="28"/>
          <w:shd w:val="clear" w:color="auto" w:fill="FFFFFF"/>
        </w:rPr>
        <w:t>申请人出具的且经</w:t>
      </w:r>
      <w:r>
        <w:rPr>
          <w:rFonts w:hint="eastAsia" w:eastAsia="宋体" w:cs="宋体"/>
          <w:i w:val="0"/>
          <w:caps w:val="0"/>
          <w:color w:val="000000"/>
          <w:spacing w:val="0"/>
          <w:sz w:val="28"/>
          <w:szCs w:val="28"/>
          <w:lang w:val="en-US" w:eastAsia="zh-CN"/>
        </w:rPr>
        <w:t>村级组织</w:t>
      </w:r>
      <w:r>
        <w:rPr>
          <w:rFonts w:hint="eastAsia" w:ascii="宋体" w:hAnsi="宋体" w:eastAsia="宋体" w:cs="宋体"/>
          <w:i w:val="0"/>
          <w:caps w:val="0"/>
          <w:color w:val="000000"/>
          <w:spacing w:val="0"/>
          <w:sz w:val="28"/>
          <w:szCs w:val="28"/>
          <w:shd w:val="clear" w:color="auto" w:fill="FFFFFF"/>
        </w:rPr>
        <w:t>核实的</w:t>
      </w:r>
      <w:r>
        <w:rPr>
          <w:rFonts w:hint="eastAsia" w:cs="宋体"/>
          <w:i w:val="0"/>
          <w:caps w:val="0"/>
          <w:color w:val="000000"/>
          <w:spacing w:val="0"/>
          <w:sz w:val="28"/>
          <w:szCs w:val="28"/>
          <w:shd w:val="clear" w:color="auto" w:fill="auto"/>
          <w:lang w:val="en-US" w:eastAsia="zh-CN"/>
        </w:rPr>
        <w:t>农村宅基地使用</w:t>
      </w:r>
      <w:r>
        <w:rPr>
          <w:rFonts w:hint="eastAsia" w:ascii="宋体" w:hAnsi="宋体" w:eastAsia="宋体" w:cs="宋体"/>
          <w:i w:val="0"/>
          <w:caps w:val="0"/>
          <w:color w:val="000000"/>
          <w:spacing w:val="0"/>
          <w:sz w:val="28"/>
          <w:szCs w:val="28"/>
          <w:shd w:val="clear" w:color="auto" w:fill="auto"/>
        </w:rPr>
        <w:t>承诺书</w:t>
      </w:r>
      <w:r>
        <w:rPr>
          <w:rFonts w:hint="eastAsia" w:ascii="宋体" w:hAnsi="宋体" w:eastAsia="宋体" w:cs="宋体"/>
          <w:i w:val="0"/>
          <w:caps w:val="0"/>
          <w:color w:val="000000"/>
          <w:spacing w:val="0"/>
          <w:sz w:val="28"/>
          <w:szCs w:val="28"/>
          <w:shd w:val="clear" w:color="auto" w:fill="FFFFFF"/>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shd w:val="clear" w:color="auto" w:fill="FFFFFF"/>
          <w:lang w:eastAsia="zh-CN"/>
        </w:rPr>
        <w:t>（四）</w:t>
      </w:r>
      <w:r>
        <w:rPr>
          <w:rFonts w:hint="eastAsia" w:ascii="宋体" w:hAnsi="宋体" w:eastAsia="宋体" w:cs="宋体"/>
          <w:i w:val="0"/>
          <w:caps w:val="0"/>
          <w:color w:val="000000"/>
          <w:spacing w:val="0"/>
          <w:sz w:val="28"/>
          <w:szCs w:val="28"/>
          <w:shd w:val="clear" w:color="auto" w:fill="FFFFFF"/>
        </w:rPr>
        <w:t>拟用地位置、面积与四至间距的地形图；</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lang w:val="en-US" w:eastAsia="zh-CN"/>
        </w:rPr>
        <w:t>（五）</w:t>
      </w:r>
      <w:r>
        <w:rPr>
          <w:rFonts w:hint="eastAsia" w:eastAsia="宋体" w:cs="宋体"/>
          <w:i w:val="0"/>
          <w:caps w:val="0"/>
          <w:color w:val="000000"/>
          <w:spacing w:val="0"/>
          <w:sz w:val="28"/>
          <w:szCs w:val="28"/>
          <w:lang w:val="en-US" w:eastAsia="zh-CN"/>
        </w:rPr>
        <w:t>村级组织</w:t>
      </w:r>
      <w:r>
        <w:rPr>
          <w:rFonts w:hint="eastAsia" w:ascii="宋体" w:hAnsi="宋体" w:eastAsia="宋体" w:cs="宋体"/>
          <w:i w:val="0"/>
          <w:caps w:val="0"/>
          <w:color w:val="000000"/>
          <w:spacing w:val="0"/>
          <w:sz w:val="28"/>
          <w:szCs w:val="28"/>
          <w:shd w:val="clear" w:color="auto" w:fill="FFFFFF"/>
        </w:rPr>
        <w:t>盖章及负责人签名的公示情况报告；</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shd w:val="clear" w:color="auto" w:fill="FFFFFF"/>
        </w:rPr>
      </w:pPr>
      <w:r>
        <w:rPr>
          <w:rFonts w:hint="eastAsia"/>
          <w:color w:val="000000"/>
          <w:sz w:val="28"/>
          <w:szCs w:val="28"/>
          <w:lang w:eastAsia="zh-CN"/>
        </w:rPr>
        <w:t>（六）</w:t>
      </w:r>
      <w:r>
        <w:rPr>
          <w:rFonts w:hint="eastAsia"/>
          <w:color w:val="000000"/>
          <w:sz w:val="28"/>
          <w:szCs w:val="28"/>
        </w:rPr>
        <w:t>建设工程设计方案（附电子文件）</w:t>
      </w:r>
      <w:r>
        <w:rPr>
          <w:rFonts w:hint="eastAsia" w:ascii="宋体" w:hAnsi="宋体" w:eastAsia="宋体" w:cs="宋体"/>
          <w:i w:val="0"/>
          <w:caps w:val="0"/>
          <w:color w:val="000000"/>
          <w:spacing w:val="0"/>
          <w:sz w:val="28"/>
          <w:szCs w:val="28"/>
          <w:shd w:val="clear" w:color="auto" w:fill="FFFFFF"/>
        </w:rPr>
        <w:t>；</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shd w:val="clear" w:color="auto" w:fill="FFFFFF"/>
          <w:lang w:eastAsia="zh-CN"/>
        </w:rPr>
        <w:t>（七）</w:t>
      </w:r>
      <w:r>
        <w:rPr>
          <w:rFonts w:hint="eastAsia" w:ascii="宋体" w:hAnsi="宋体" w:eastAsia="宋体" w:cs="宋体"/>
          <w:i w:val="0"/>
          <w:caps w:val="0"/>
          <w:color w:val="000000"/>
          <w:spacing w:val="0"/>
          <w:sz w:val="28"/>
          <w:szCs w:val="28"/>
          <w:shd w:val="clear" w:color="auto" w:fill="FFFFFF"/>
        </w:rPr>
        <w:t>使用存量建设用地建房的，应提供权属证明材料；</w:t>
      </w:r>
    </w:p>
    <w:p>
      <w:pPr>
        <w:pStyle w:val="4"/>
        <w:numPr>
          <w:ilvl w:val="-1"/>
          <w:numId w:val="0"/>
        </w:numPr>
        <w:tabs>
          <w:tab w:val="left" w:pos="0"/>
        </w:tabs>
        <w:spacing w:before="0" w:beforeAutospacing="0" w:after="0" w:afterAutospacing="0" w:line="360" w:lineRule="auto"/>
        <w:ind w:firstLine="560" w:firstLineChars="200"/>
        <w:rPr>
          <w:rFonts w:hint="eastAsia" w:ascii="宋体" w:hAnsi="宋体" w:eastAsia="宋体" w:cs="宋体"/>
          <w:i w:val="0"/>
          <w:caps w:val="0"/>
          <w:color w:val="000000"/>
          <w:spacing w:val="0"/>
          <w:sz w:val="28"/>
          <w:szCs w:val="28"/>
        </w:rPr>
      </w:pPr>
      <w:r>
        <w:rPr>
          <w:rFonts w:hint="eastAsia" w:cs="宋体"/>
          <w:i w:val="0"/>
          <w:caps w:val="0"/>
          <w:color w:val="000000"/>
          <w:spacing w:val="0"/>
          <w:sz w:val="28"/>
          <w:szCs w:val="28"/>
          <w:shd w:val="clear" w:color="auto" w:fill="FFFFFF"/>
          <w:lang w:eastAsia="zh-CN"/>
        </w:rPr>
        <w:t>（八）</w:t>
      </w:r>
      <w:r>
        <w:rPr>
          <w:rFonts w:hint="eastAsia" w:ascii="宋体" w:hAnsi="宋体" w:eastAsia="宋体" w:cs="宋体"/>
          <w:i w:val="0"/>
          <w:caps w:val="0"/>
          <w:color w:val="000000"/>
          <w:spacing w:val="0"/>
          <w:sz w:val="28"/>
          <w:szCs w:val="28"/>
          <w:shd w:val="clear" w:color="auto" w:fill="FFFFFF"/>
        </w:rPr>
        <w:t>使用新增建设用地建房的，应提供</w:t>
      </w:r>
      <w:r>
        <w:rPr>
          <w:rFonts w:hint="eastAsia" w:eastAsia="宋体"/>
          <w:color w:val="000000"/>
          <w:sz w:val="28"/>
          <w:szCs w:val="28"/>
          <w:lang w:val="en-US" w:eastAsia="zh-CN"/>
        </w:rPr>
        <w:t>建新宅基地建房用地申请材料，</w:t>
      </w:r>
      <w:r>
        <w:rPr>
          <w:rFonts w:hint="eastAsia" w:eastAsia="宋体"/>
          <w:color w:val="000000"/>
          <w:sz w:val="28"/>
          <w:szCs w:val="28"/>
        </w:rPr>
        <w:t>确需占用农用地的，</w:t>
      </w:r>
      <w:r>
        <w:rPr>
          <w:rFonts w:hint="eastAsia"/>
          <w:color w:val="000000"/>
          <w:sz w:val="28"/>
          <w:szCs w:val="28"/>
          <w:lang w:eastAsia="zh-CN"/>
        </w:rPr>
        <w:t>应</w:t>
      </w:r>
      <w:r>
        <w:rPr>
          <w:rFonts w:hint="eastAsia" w:eastAsia="宋体"/>
          <w:color w:val="000000"/>
          <w:sz w:val="28"/>
          <w:szCs w:val="28"/>
        </w:rPr>
        <w:t>提供农用地转用审批手续证明文件</w:t>
      </w:r>
      <w:r>
        <w:rPr>
          <w:rFonts w:hint="eastAsia" w:ascii="宋体" w:hAnsi="宋体" w:eastAsia="宋体" w:cs="宋体"/>
          <w:i w:val="0"/>
          <w:caps w:val="0"/>
          <w:color w:val="000000"/>
          <w:spacing w:val="0"/>
          <w:sz w:val="28"/>
          <w:szCs w:val="28"/>
          <w:shd w:val="clear" w:color="auto" w:fill="FFFFFF"/>
        </w:rPr>
        <w:t>。</w:t>
      </w:r>
    </w:p>
    <w:p>
      <w:pPr>
        <w:pStyle w:val="4"/>
        <w:numPr>
          <w:ilvl w:val="0"/>
          <w:numId w:val="0"/>
        </w:numPr>
        <w:tabs>
          <w:tab w:val="left" w:pos="0"/>
        </w:tabs>
        <w:spacing w:line="360" w:lineRule="auto"/>
        <w:ind w:firstLine="560" w:firstLineChars="200"/>
        <w:rPr>
          <w:rFonts w:hint="eastAsia" w:eastAsia="宋体"/>
          <w:sz w:val="28"/>
          <w:szCs w:val="28"/>
          <w:lang w:eastAsia="zh-CN"/>
        </w:rPr>
      </w:pPr>
      <w:r>
        <w:rPr>
          <w:rFonts w:hint="eastAsia"/>
          <w:sz w:val="28"/>
          <w:szCs w:val="28"/>
          <w:lang w:val="en-US" w:eastAsia="zh-CN"/>
        </w:rPr>
        <w:t>镇</w:t>
      </w:r>
      <w:r>
        <w:rPr>
          <w:rFonts w:hint="eastAsia" w:ascii="宋体" w:hAnsi="宋体" w:eastAsia="宋体"/>
          <w:sz w:val="28"/>
          <w:szCs w:val="28"/>
        </w:rPr>
        <w:t>人民政府</w:t>
      </w:r>
      <w:r>
        <w:rPr>
          <w:rFonts w:hint="eastAsia"/>
          <w:sz w:val="28"/>
          <w:szCs w:val="28"/>
          <w:lang w:eastAsia="zh-CN"/>
        </w:rPr>
        <w:t>（街道办事处）</w:t>
      </w:r>
      <w:r>
        <w:rPr>
          <w:rFonts w:hint="eastAsia"/>
          <w:sz w:val="28"/>
          <w:szCs w:val="28"/>
          <w:lang w:val="en-US" w:eastAsia="zh-CN"/>
        </w:rPr>
        <w:t>应建立农业农村、自然资源等多部门联审制度，</w:t>
      </w:r>
      <w:r>
        <w:rPr>
          <w:rFonts w:hint="eastAsia"/>
          <w:sz w:val="28"/>
          <w:szCs w:val="28"/>
        </w:rPr>
        <w:t>自受理申请之日起十五个工作日内</w:t>
      </w:r>
      <w:r>
        <w:rPr>
          <w:rFonts w:hint="eastAsia" w:ascii="宋体" w:hAnsi="宋体" w:eastAsia="宋体"/>
          <w:sz w:val="28"/>
          <w:szCs w:val="28"/>
        </w:rPr>
        <w:t>组织审核（不含批前公示时间）</w:t>
      </w:r>
      <w:r>
        <w:rPr>
          <w:rFonts w:hint="eastAsia"/>
          <w:sz w:val="28"/>
          <w:szCs w:val="28"/>
          <w:lang w:eastAsia="zh-CN"/>
        </w:rPr>
        <w:t>，</w:t>
      </w:r>
      <w:r>
        <w:rPr>
          <w:rFonts w:hint="eastAsia" w:ascii="宋体" w:hAnsi="宋体" w:eastAsia="宋体" w:cs="宋体"/>
          <w:sz w:val="28"/>
          <w:szCs w:val="28"/>
        </w:rPr>
        <w:t>审查申请人是否符合条件、拟用地是否符合宅基地合理布局要求和面积标准、宅基地和建房（规划许可）申请是否经过</w:t>
      </w:r>
      <w:r>
        <w:rPr>
          <w:rFonts w:hint="eastAsia" w:ascii="宋体" w:hAnsi="宋体" w:eastAsia="宋体" w:cs="宋体"/>
          <w:b w:val="0"/>
          <w:bCs/>
          <w:sz w:val="28"/>
          <w:szCs w:val="28"/>
          <w:lang w:eastAsia="zh-CN"/>
        </w:rPr>
        <w:t>村级组织</w:t>
      </w:r>
      <w:r>
        <w:rPr>
          <w:rFonts w:hint="eastAsia" w:ascii="宋体" w:hAnsi="宋体" w:eastAsia="宋体" w:cs="宋体"/>
          <w:sz w:val="28"/>
          <w:szCs w:val="28"/>
        </w:rPr>
        <w:t>审核公示</w:t>
      </w:r>
      <w:r>
        <w:rPr>
          <w:rFonts w:hint="eastAsia" w:ascii="宋体" w:hAnsi="宋体" w:eastAsia="宋体"/>
          <w:sz w:val="28"/>
          <w:szCs w:val="28"/>
        </w:rPr>
        <w:t>；审查用地建房是否符合国土空间总体规划、林地保护利用规划、用途管制要求等，涉及农用地、林用地的依法依规办理使用农用地、林地转用审批手续，涉及水利、电力等部门的</w:t>
      </w:r>
      <w:r>
        <w:rPr>
          <w:rFonts w:hint="eastAsia"/>
          <w:sz w:val="28"/>
          <w:szCs w:val="28"/>
          <w:lang w:eastAsia="zh-CN"/>
        </w:rPr>
        <w:t>应</w:t>
      </w:r>
      <w:r>
        <w:rPr>
          <w:rFonts w:hint="eastAsia" w:ascii="宋体" w:hAnsi="宋体" w:eastAsia="宋体"/>
          <w:sz w:val="28"/>
          <w:szCs w:val="28"/>
        </w:rPr>
        <w:t>征求</w:t>
      </w:r>
      <w:r>
        <w:rPr>
          <w:rFonts w:hint="eastAsia" w:eastAsia="宋体"/>
          <w:sz w:val="28"/>
          <w:szCs w:val="28"/>
          <w:lang w:val="en-US" w:eastAsia="zh-CN"/>
        </w:rPr>
        <w:t>相关部门</w:t>
      </w:r>
      <w:r>
        <w:rPr>
          <w:rFonts w:hint="eastAsia" w:ascii="宋体" w:hAnsi="宋体" w:eastAsia="宋体"/>
          <w:sz w:val="28"/>
          <w:szCs w:val="28"/>
        </w:rPr>
        <w:t>意见</w:t>
      </w:r>
      <w:r>
        <w:rPr>
          <w:rFonts w:hint="eastAsia" w:eastAsia="宋体"/>
          <w:sz w:val="28"/>
          <w:szCs w:val="28"/>
          <w:lang w:eastAsia="zh-CN"/>
        </w:rPr>
        <w:t>。</w:t>
      </w:r>
    </w:p>
    <w:p>
      <w:pPr>
        <w:pStyle w:val="4"/>
        <w:numPr>
          <w:ilvl w:val="0"/>
          <w:numId w:val="0"/>
        </w:numPr>
        <w:tabs>
          <w:tab w:val="left" w:pos="0"/>
        </w:tabs>
        <w:spacing w:line="360" w:lineRule="auto"/>
        <w:ind w:firstLine="560" w:firstLineChars="200"/>
        <w:rPr>
          <w:rFonts w:hint="eastAsia"/>
          <w:sz w:val="28"/>
          <w:szCs w:val="28"/>
        </w:rPr>
      </w:pPr>
      <w:r>
        <w:rPr>
          <w:rFonts w:hint="eastAsia"/>
          <w:b w:val="0"/>
          <w:i w:val="0"/>
          <w:snapToGrid/>
          <w:spacing w:val="0"/>
          <w:sz w:val="28"/>
          <w:szCs w:val="28"/>
          <w:shd w:val="clear" w:color="auto" w:fill="auto"/>
          <w:lang w:val="en-US" w:eastAsia="zh-CN"/>
        </w:rPr>
        <w:t>审核通过后，由</w:t>
      </w:r>
      <w:r>
        <w:rPr>
          <w:rFonts w:hint="eastAsia" w:eastAsia="宋体" w:cs="宋体"/>
          <w:sz w:val="28"/>
          <w:szCs w:val="28"/>
          <w:lang w:val="en-US" w:eastAsia="zh-CN"/>
        </w:rPr>
        <w:t>镇</w:t>
      </w:r>
      <w:r>
        <w:rPr>
          <w:rFonts w:hint="eastAsia"/>
          <w:b w:val="0"/>
          <w:i w:val="0"/>
          <w:snapToGrid/>
          <w:spacing w:val="0"/>
          <w:sz w:val="28"/>
          <w:szCs w:val="28"/>
          <w:shd w:val="clear" w:color="auto" w:fill="auto"/>
          <w:lang w:val="en-US" w:eastAsia="zh-CN"/>
        </w:rPr>
        <w:t>人民政府（街道办事处）</w:t>
      </w:r>
      <w:r>
        <w:rPr>
          <w:rFonts w:hint="eastAsia"/>
          <w:sz w:val="28"/>
          <w:szCs w:val="28"/>
        </w:rPr>
        <w:t>核发乡村建设规划许可证。不符合的，不予核发，书面告知</w:t>
      </w:r>
      <w:r>
        <w:rPr>
          <w:rFonts w:hint="eastAsia" w:eastAsia="宋体" w:cs="宋体"/>
          <w:sz w:val="28"/>
          <w:szCs w:val="28"/>
          <w:lang w:val="en-US" w:eastAsia="zh-CN"/>
        </w:rPr>
        <w:t>申请人</w:t>
      </w:r>
      <w:r>
        <w:rPr>
          <w:rFonts w:hint="eastAsia"/>
          <w:sz w:val="28"/>
          <w:szCs w:val="28"/>
        </w:rPr>
        <w:t>并说明理由。</w:t>
      </w:r>
    </w:p>
    <w:p>
      <w:pPr>
        <w:pStyle w:val="4"/>
        <w:numPr>
          <w:ilvl w:val="2"/>
          <w:numId w:val="4"/>
        </w:numPr>
        <w:tabs>
          <w:tab w:val="left" w:pos="0"/>
          <w:tab w:val="clear" w:pos="24"/>
        </w:tabs>
        <w:spacing w:line="360" w:lineRule="auto"/>
        <w:rPr>
          <w:rFonts w:hint="eastAsia"/>
          <w:sz w:val="28"/>
          <w:szCs w:val="28"/>
        </w:rPr>
      </w:pPr>
      <w:r>
        <w:rPr>
          <w:rFonts w:hint="eastAsia"/>
          <w:sz w:val="28"/>
          <w:szCs w:val="28"/>
        </w:rPr>
        <w:t>【其他许可程序】</w:t>
      </w:r>
      <w:r>
        <w:rPr>
          <w:rFonts w:hint="eastAsia" w:hAnsi="宋体"/>
          <w:sz w:val="28"/>
          <w:szCs w:val="28"/>
        </w:rPr>
        <w:t>使用集体建设用地建设</w:t>
      </w:r>
      <w:r>
        <w:rPr>
          <w:sz w:val="28"/>
          <w:szCs w:val="28"/>
        </w:rPr>
        <w:t>村民公寓、工业厂房、公共设施</w:t>
      </w:r>
      <w:r>
        <w:rPr>
          <w:rFonts w:hint="eastAsia"/>
          <w:sz w:val="28"/>
          <w:szCs w:val="28"/>
          <w:lang w:eastAsia="zh-CN"/>
        </w:rPr>
        <w:t>、</w:t>
      </w:r>
      <w:r>
        <w:rPr>
          <w:sz w:val="28"/>
          <w:szCs w:val="28"/>
        </w:rPr>
        <w:t>公益事业</w:t>
      </w:r>
      <w:r>
        <w:rPr>
          <w:rFonts w:ascii="宋体" w:hAnsi="宋体" w:eastAsia="宋体" w:cs="宋体"/>
          <w:i w:val="0"/>
          <w:caps w:val="0"/>
          <w:color w:val="424242"/>
          <w:spacing w:val="0"/>
          <w:sz w:val="28"/>
          <w:szCs w:val="28"/>
          <w:shd w:val="clear" w:color="auto" w:fill="FFFFFF"/>
        </w:rPr>
        <w:t>和其他工程建设</w:t>
      </w:r>
      <w:r>
        <w:rPr>
          <w:sz w:val="28"/>
          <w:szCs w:val="28"/>
        </w:rPr>
        <w:t>项目</w:t>
      </w:r>
      <w:r>
        <w:rPr>
          <w:rFonts w:hint="eastAsia"/>
          <w:sz w:val="28"/>
          <w:szCs w:val="28"/>
        </w:rPr>
        <w:t>，按照以下程序办理乡村建设规划许可：</w:t>
      </w:r>
      <w:r>
        <w:rPr>
          <w:rFonts w:hint="eastAsia"/>
          <w:sz w:val="28"/>
          <w:szCs w:val="28"/>
        </w:rPr>
        <w:br w:type="textWrapping"/>
      </w:r>
      <w:r>
        <w:rPr>
          <w:rFonts w:hint="eastAsia"/>
          <w:sz w:val="28"/>
          <w:szCs w:val="28"/>
        </w:rPr>
        <w:t>　　（一）建设单位或者个人应当持下列材料向所在镇人民政府</w:t>
      </w:r>
      <w:r>
        <w:rPr>
          <w:rFonts w:hint="eastAsia"/>
          <w:sz w:val="28"/>
          <w:szCs w:val="28"/>
          <w:lang w:eastAsia="zh-CN"/>
        </w:rPr>
        <w:t>（街道办事处）提出</w:t>
      </w:r>
      <w:r>
        <w:rPr>
          <w:rFonts w:hint="eastAsia"/>
          <w:sz w:val="28"/>
          <w:szCs w:val="28"/>
        </w:rPr>
        <w:t>规划条件申请：</w:t>
      </w:r>
    </w:p>
    <w:p>
      <w:pPr>
        <w:pStyle w:val="4"/>
        <w:numPr>
          <w:ilvl w:val="5"/>
          <w:numId w:val="4"/>
        </w:numPr>
        <w:tabs>
          <w:tab w:val="left" w:pos="0"/>
        </w:tabs>
        <w:spacing w:line="360" w:lineRule="auto"/>
        <w:rPr>
          <w:rFonts w:hint="eastAsia"/>
          <w:sz w:val="28"/>
          <w:szCs w:val="28"/>
        </w:rPr>
      </w:pPr>
      <w:r>
        <w:rPr>
          <w:rFonts w:hint="eastAsia"/>
          <w:sz w:val="28"/>
          <w:szCs w:val="28"/>
          <w:lang w:val="en-US" w:eastAsia="zh-CN"/>
        </w:rPr>
        <w:t>合法的用地批准文件</w:t>
      </w:r>
      <w:r>
        <w:rPr>
          <w:rFonts w:hint="eastAsia"/>
          <w:sz w:val="28"/>
          <w:szCs w:val="28"/>
        </w:rPr>
        <w:t>，确需占用农用地的，</w:t>
      </w:r>
      <w:r>
        <w:rPr>
          <w:rFonts w:hint="eastAsia"/>
          <w:sz w:val="28"/>
          <w:szCs w:val="28"/>
          <w:lang w:eastAsia="zh-CN"/>
        </w:rPr>
        <w:t>须</w:t>
      </w:r>
      <w:r>
        <w:rPr>
          <w:rFonts w:hint="eastAsia"/>
          <w:sz w:val="28"/>
          <w:szCs w:val="28"/>
        </w:rPr>
        <w:t>提供农用地转用审批手续证明文件；</w:t>
      </w:r>
    </w:p>
    <w:p>
      <w:pPr>
        <w:pStyle w:val="4"/>
        <w:numPr>
          <w:ilvl w:val="5"/>
          <w:numId w:val="4"/>
        </w:numPr>
        <w:tabs>
          <w:tab w:val="left" w:pos="0"/>
        </w:tabs>
        <w:spacing w:line="360" w:lineRule="auto"/>
        <w:rPr>
          <w:rFonts w:hint="eastAsia"/>
          <w:sz w:val="28"/>
          <w:szCs w:val="28"/>
        </w:rPr>
      </w:pPr>
      <w:r>
        <w:rPr>
          <w:rFonts w:hint="eastAsia"/>
          <w:sz w:val="28"/>
          <w:szCs w:val="28"/>
        </w:rPr>
        <w:t>建设项目批准、核准文件；</w:t>
      </w:r>
    </w:p>
    <w:p>
      <w:pPr>
        <w:pStyle w:val="4"/>
        <w:numPr>
          <w:ilvl w:val="5"/>
          <w:numId w:val="4"/>
        </w:numPr>
        <w:tabs>
          <w:tab w:val="left" w:pos="0"/>
        </w:tabs>
        <w:spacing w:line="360" w:lineRule="auto"/>
        <w:rPr>
          <w:rFonts w:hint="eastAsia"/>
          <w:sz w:val="28"/>
          <w:szCs w:val="28"/>
        </w:rPr>
      </w:pPr>
      <w:r>
        <w:rPr>
          <w:rFonts w:hint="eastAsia"/>
          <w:sz w:val="28"/>
          <w:szCs w:val="28"/>
        </w:rPr>
        <w:t>所在村（居）民委员会、利害关系人书面意见</w:t>
      </w:r>
      <w:r>
        <w:rPr>
          <w:rFonts w:hint="eastAsia"/>
          <w:sz w:val="28"/>
          <w:szCs w:val="28"/>
          <w:lang w:eastAsia="zh-CN"/>
        </w:rPr>
        <w:t>。</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镇人民政府</w:t>
      </w:r>
      <w:r>
        <w:rPr>
          <w:rFonts w:hint="eastAsia"/>
          <w:sz w:val="28"/>
          <w:szCs w:val="28"/>
          <w:lang w:eastAsia="zh-CN"/>
        </w:rPr>
        <w:t>（街道办事处）</w:t>
      </w:r>
      <w:r>
        <w:rPr>
          <w:rFonts w:hint="eastAsia"/>
          <w:sz w:val="28"/>
          <w:szCs w:val="28"/>
        </w:rPr>
        <w:t>应当自受理申请之日起五个工作日内将初审意见报</w:t>
      </w:r>
      <w:r>
        <w:rPr>
          <w:rFonts w:hint="eastAsia"/>
          <w:sz w:val="28"/>
          <w:szCs w:val="28"/>
          <w:lang w:val="en-US" w:eastAsia="zh-CN"/>
        </w:rPr>
        <w:t>市自然资源局辖区分局</w:t>
      </w:r>
      <w:r>
        <w:rPr>
          <w:rFonts w:hint="eastAsia"/>
          <w:sz w:val="28"/>
          <w:szCs w:val="28"/>
        </w:rPr>
        <w:t>，</w:t>
      </w:r>
      <w:r>
        <w:rPr>
          <w:rFonts w:hint="eastAsia"/>
          <w:sz w:val="28"/>
          <w:szCs w:val="28"/>
          <w:lang w:val="en-US" w:eastAsia="zh-CN"/>
        </w:rPr>
        <w:t>市自然资源局辖区分局</w:t>
      </w:r>
      <w:r>
        <w:rPr>
          <w:rFonts w:hint="eastAsia"/>
          <w:sz w:val="28"/>
          <w:szCs w:val="28"/>
        </w:rPr>
        <w:t>审查同意后应出具规划条件，规划</w:t>
      </w:r>
      <w:r>
        <w:rPr>
          <w:rFonts w:hint="eastAsia"/>
          <w:sz w:val="28"/>
          <w:szCs w:val="28"/>
          <w:lang w:val="en-US" w:eastAsia="zh-CN"/>
        </w:rPr>
        <w:t>条件</w:t>
      </w:r>
      <w:r>
        <w:rPr>
          <w:rFonts w:hint="eastAsia"/>
          <w:sz w:val="28"/>
          <w:szCs w:val="28"/>
        </w:rPr>
        <w:t>应包括建设用地位置、用地性质、面积、允许建设的范围、容积率、绿地率、建筑密度、建筑高度、基础设施和公共服务设施配套等要求。</w:t>
      </w:r>
    </w:p>
    <w:p>
      <w:pPr>
        <w:pStyle w:val="4"/>
        <w:numPr>
          <w:ilvl w:val="3"/>
          <w:numId w:val="4"/>
        </w:numPr>
        <w:tabs>
          <w:tab w:val="left" w:pos="0"/>
        </w:tabs>
        <w:spacing w:line="360" w:lineRule="auto"/>
        <w:ind w:firstLine="402" w:firstLineChars="0"/>
        <w:rPr>
          <w:rFonts w:hint="eastAsia"/>
          <w:sz w:val="28"/>
          <w:szCs w:val="28"/>
        </w:rPr>
      </w:pPr>
      <w:r>
        <w:rPr>
          <w:rFonts w:hint="eastAsia"/>
          <w:sz w:val="28"/>
          <w:szCs w:val="28"/>
        </w:rPr>
        <w:t>建设单位或者个人应当依据规划</w:t>
      </w:r>
      <w:r>
        <w:rPr>
          <w:rFonts w:hint="eastAsia"/>
          <w:sz w:val="28"/>
          <w:szCs w:val="28"/>
          <w:lang w:val="en-US" w:eastAsia="zh-CN"/>
        </w:rPr>
        <w:t>条件</w:t>
      </w:r>
      <w:r>
        <w:rPr>
          <w:rFonts w:hint="eastAsia"/>
          <w:sz w:val="28"/>
          <w:szCs w:val="28"/>
        </w:rPr>
        <w:t>完成方案设计，并持下列材料向</w:t>
      </w:r>
      <w:r>
        <w:rPr>
          <w:rFonts w:hint="eastAsia"/>
          <w:sz w:val="28"/>
          <w:szCs w:val="28"/>
          <w:lang w:val="en-US" w:eastAsia="zh-CN"/>
        </w:rPr>
        <w:t>市自然资源局辖区分局提出</w:t>
      </w:r>
      <w:r>
        <w:rPr>
          <w:rFonts w:hint="eastAsia"/>
          <w:sz w:val="28"/>
          <w:szCs w:val="28"/>
        </w:rPr>
        <w:t>核发乡村建设规划许可证申请：</w:t>
      </w:r>
      <w:r>
        <w:rPr>
          <w:rFonts w:hint="eastAsia"/>
          <w:sz w:val="28"/>
          <w:szCs w:val="28"/>
        </w:rPr>
        <w:br w:type="textWrapping"/>
      </w:r>
      <w:r>
        <w:rPr>
          <w:rFonts w:hint="eastAsia"/>
          <w:sz w:val="28"/>
          <w:szCs w:val="28"/>
        </w:rPr>
        <w:t>　（1）乡村建设规划许可证申请表；</w:t>
      </w:r>
      <w:r>
        <w:rPr>
          <w:rFonts w:hint="eastAsia"/>
          <w:sz w:val="28"/>
          <w:szCs w:val="28"/>
        </w:rPr>
        <w:br w:type="textWrapping"/>
      </w:r>
      <w:r>
        <w:rPr>
          <w:rFonts w:hint="eastAsia"/>
          <w:sz w:val="28"/>
          <w:szCs w:val="28"/>
        </w:rPr>
        <w:t>　（2）</w:t>
      </w:r>
      <w:r>
        <w:rPr>
          <w:rFonts w:hint="eastAsia"/>
          <w:sz w:val="28"/>
          <w:szCs w:val="28"/>
          <w:lang w:val="en-US" w:eastAsia="zh-CN"/>
        </w:rPr>
        <w:t>合法的用地批准文件</w:t>
      </w:r>
      <w:r>
        <w:rPr>
          <w:rFonts w:hint="eastAsia"/>
          <w:sz w:val="28"/>
          <w:szCs w:val="28"/>
        </w:rPr>
        <w:t>，确需占用农用地的，</w:t>
      </w:r>
      <w:r>
        <w:rPr>
          <w:rFonts w:hint="eastAsia"/>
          <w:sz w:val="28"/>
          <w:szCs w:val="28"/>
          <w:lang w:eastAsia="zh-CN"/>
        </w:rPr>
        <w:t>须</w:t>
      </w:r>
      <w:r>
        <w:rPr>
          <w:rFonts w:hint="eastAsia"/>
          <w:sz w:val="28"/>
          <w:szCs w:val="28"/>
        </w:rPr>
        <w:t>提供农用地转用审批手续证明文件；</w:t>
      </w:r>
      <w:r>
        <w:rPr>
          <w:rFonts w:hint="eastAsia"/>
          <w:sz w:val="28"/>
          <w:szCs w:val="28"/>
        </w:rPr>
        <w:br w:type="textWrapping"/>
      </w:r>
      <w:r>
        <w:rPr>
          <w:rFonts w:hint="eastAsia"/>
          <w:sz w:val="28"/>
          <w:szCs w:val="28"/>
        </w:rPr>
        <w:t>　（3）建设工程设计方案（附电子文件）；</w:t>
      </w:r>
      <w:r>
        <w:rPr>
          <w:rFonts w:hint="eastAsia"/>
          <w:sz w:val="28"/>
          <w:szCs w:val="28"/>
        </w:rPr>
        <w:br w:type="textWrapping"/>
      </w:r>
      <w:r>
        <w:rPr>
          <w:rFonts w:hint="eastAsia"/>
          <w:sz w:val="28"/>
          <w:szCs w:val="28"/>
        </w:rPr>
        <w:t>　（4）所在村（居）民委员会、利害关系人书面意见。</w:t>
      </w:r>
      <w:r>
        <w:rPr>
          <w:rFonts w:hint="eastAsia"/>
          <w:sz w:val="28"/>
          <w:szCs w:val="28"/>
        </w:rPr>
        <w:br w:type="textWrapping"/>
      </w:r>
      <w:r>
        <w:rPr>
          <w:rFonts w:hint="eastAsia"/>
          <w:sz w:val="28"/>
          <w:szCs w:val="28"/>
        </w:rPr>
        <w:t>　　</w:t>
      </w:r>
      <w:r>
        <w:rPr>
          <w:rFonts w:hint="eastAsia"/>
          <w:sz w:val="28"/>
          <w:szCs w:val="28"/>
          <w:lang w:val="en-US" w:eastAsia="zh-CN"/>
        </w:rPr>
        <w:t>市自然资源局辖区分局</w:t>
      </w:r>
      <w:r>
        <w:rPr>
          <w:rFonts w:hint="eastAsia"/>
          <w:sz w:val="28"/>
          <w:szCs w:val="28"/>
        </w:rPr>
        <w:t>应当自受理申请之日起二十个工作日内完成建设工程设计方案审查（不含批前公示时间），符合规划要求和技术标准、规范的，核发乡村建设规划许可证；不符合的，不予核发，书面告知申请人并说明理由。</w:t>
      </w:r>
    </w:p>
    <w:p>
      <w:pPr>
        <w:pStyle w:val="4"/>
        <w:numPr>
          <w:ilvl w:val="2"/>
          <w:numId w:val="4"/>
        </w:numPr>
        <w:tabs>
          <w:tab w:val="left" w:pos="0"/>
          <w:tab w:val="clear" w:pos="24"/>
        </w:tabs>
        <w:spacing w:line="360" w:lineRule="auto"/>
        <w:rPr>
          <w:rFonts w:hint="eastAsia"/>
          <w:sz w:val="28"/>
          <w:szCs w:val="28"/>
        </w:rPr>
      </w:pPr>
      <w:r>
        <w:rPr>
          <w:rFonts w:hint="eastAsia"/>
          <w:sz w:val="28"/>
          <w:szCs w:val="28"/>
        </w:rPr>
        <w:t>【批前公示】乡村</w:t>
      </w:r>
      <w:r>
        <w:rPr>
          <w:rFonts w:hint="eastAsia"/>
          <w:sz w:val="28"/>
          <w:szCs w:val="28"/>
          <w:lang w:val="en-US" w:eastAsia="zh-CN"/>
        </w:rPr>
        <w:t>建设</w:t>
      </w:r>
      <w:r>
        <w:rPr>
          <w:rFonts w:hint="eastAsia"/>
          <w:sz w:val="28"/>
          <w:szCs w:val="28"/>
        </w:rPr>
        <w:t>规划许可批前公示时间不得少于10</w:t>
      </w:r>
      <w:r>
        <w:rPr>
          <w:rFonts w:hint="eastAsia"/>
          <w:sz w:val="28"/>
          <w:szCs w:val="28"/>
          <w:lang w:val="en-US" w:eastAsia="zh-CN"/>
        </w:rPr>
        <w:t>个</w:t>
      </w:r>
      <w:r>
        <w:rPr>
          <w:rFonts w:hint="eastAsia"/>
          <w:sz w:val="28"/>
          <w:szCs w:val="28"/>
        </w:rPr>
        <w:t>自然日，公示地点应同时包括政府官方网站、建设项目现场、村（居）委会和村民小组公告栏。</w:t>
      </w:r>
    </w:p>
    <w:p>
      <w:pPr>
        <w:pStyle w:val="4"/>
        <w:numPr>
          <w:ilvl w:val="2"/>
          <w:numId w:val="4"/>
        </w:numPr>
        <w:tabs>
          <w:tab w:val="left" w:pos="0"/>
          <w:tab w:val="clear" w:pos="24"/>
        </w:tabs>
        <w:spacing w:line="360" w:lineRule="auto"/>
        <w:rPr>
          <w:sz w:val="28"/>
          <w:szCs w:val="28"/>
        </w:rPr>
      </w:pPr>
      <w:r>
        <w:rPr>
          <w:rFonts w:hint="eastAsia"/>
          <w:sz w:val="28"/>
          <w:szCs w:val="28"/>
        </w:rPr>
        <w:t>【批后公布】</w:t>
      </w:r>
      <w:r>
        <w:rPr>
          <w:rFonts w:hint="eastAsia"/>
          <w:sz w:val="28"/>
          <w:szCs w:val="28"/>
          <w:lang w:val="en-US" w:eastAsia="zh-CN"/>
        </w:rPr>
        <w:t>乡村建设</w:t>
      </w:r>
      <w:r>
        <w:rPr>
          <w:rFonts w:hint="eastAsia" w:ascii="宋体" w:hAnsi="宋体" w:eastAsia="宋体" w:cs="宋体"/>
          <w:i w:val="0"/>
          <w:caps w:val="0"/>
          <w:color w:val="auto"/>
          <w:spacing w:val="0"/>
          <w:sz w:val="28"/>
          <w:szCs w:val="28"/>
          <w:shd w:val="clear" w:fill="auto"/>
        </w:rPr>
        <w:t>规划许可批准后</w:t>
      </w:r>
      <w:r>
        <w:rPr>
          <w:rFonts w:hint="eastAsia" w:ascii="宋体" w:hAnsi="宋体" w:eastAsia="宋体" w:cs="宋体"/>
          <w:i w:val="0"/>
          <w:caps w:val="0"/>
          <w:spacing w:val="0"/>
          <w:sz w:val="28"/>
          <w:szCs w:val="28"/>
          <w:shd w:val="clear"/>
          <w:lang w:eastAsia="zh-CN"/>
        </w:rPr>
        <w:t>1</w:t>
      </w:r>
      <w:r>
        <w:rPr>
          <w:rFonts w:hint="eastAsia" w:ascii="宋体" w:hAnsi="宋体" w:eastAsia="宋体" w:cs="宋体"/>
          <w:i w:val="0"/>
          <w:caps w:val="0"/>
          <w:spacing w:val="0"/>
          <w:sz w:val="28"/>
          <w:szCs w:val="28"/>
          <w:shd w:val="clear"/>
          <w:lang w:val="en-US" w:eastAsia="zh-CN"/>
        </w:rPr>
        <w:t>5个自然</w:t>
      </w:r>
      <w:r>
        <w:rPr>
          <w:rFonts w:hint="eastAsia" w:ascii="宋体" w:hAnsi="宋体" w:eastAsia="宋体" w:cs="宋体"/>
          <w:i w:val="0"/>
          <w:caps w:val="0"/>
          <w:color w:val="auto"/>
          <w:spacing w:val="0"/>
          <w:sz w:val="28"/>
          <w:szCs w:val="28"/>
          <w:shd w:val="clear" w:fill="auto"/>
        </w:rPr>
        <w:t>日内</w:t>
      </w:r>
      <w:r>
        <w:rPr>
          <w:rFonts w:hint="eastAsia" w:ascii="宋体" w:hAnsi="宋体" w:eastAsia="宋体" w:cs="宋体"/>
          <w:i w:val="0"/>
          <w:caps w:val="0"/>
          <w:color w:val="auto"/>
          <w:spacing w:val="0"/>
          <w:sz w:val="28"/>
          <w:szCs w:val="28"/>
          <w:shd w:val="clear" w:fill="auto"/>
          <w:lang w:eastAsia="zh-CN"/>
        </w:rPr>
        <w:t>，</w:t>
      </w:r>
      <w:r>
        <w:rPr>
          <w:rFonts w:hint="eastAsia" w:cs="宋体"/>
          <w:i w:val="0"/>
          <w:caps w:val="0"/>
          <w:color w:val="auto"/>
          <w:spacing w:val="0"/>
          <w:sz w:val="28"/>
          <w:szCs w:val="28"/>
          <w:shd w:val="clear" w:fill="auto"/>
          <w:lang w:val="en-US" w:eastAsia="zh-CN"/>
        </w:rPr>
        <w:t>乡村建设规划许可证发证机关</w:t>
      </w:r>
      <w:r>
        <w:rPr>
          <w:rFonts w:hint="eastAsia"/>
          <w:sz w:val="28"/>
          <w:szCs w:val="28"/>
        </w:rPr>
        <w:t>应当在政府</w:t>
      </w:r>
      <w:r>
        <w:rPr>
          <w:rFonts w:hint="eastAsia"/>
          <w:sz w:val="28"/>
          <w:szCs w:val="28"/>
          <w:lang w:val="en-US" w:eastAsia="zh-CN"/>
        </w:rPr>
        <w:t>政务</w:t>
      </w:r>
      <w:r>
        <w:rPr>
          <w:rFonts w:hint="eastAsia"/>
          <w:sz w:val="28"/>
          <w:szCs w:val="28"/>
        </w:rPr>
        <w:t>网站</w:t>
      </w:r>
      <w:r>
        <w:rPr>
          <w:rFonts w:hint="eastAsia"/>
          <w:sz w:val="28"/>
          <w:szCs w:val="28"/>
          <w:lang w:val="en-US" w:eastAsia="zh-CN"/>
        </w:rPr>
        <w:t>进行公告</w:t>
      </w:r>
      <w:r>
        <w:rPr>
          <w:rFonts w:hint="eastAsia"/>
          <w:sz w:val="28"/>
          <w:szCs w:val="28"/>
        </w:rPr>
        <w:t>，</w:t>
      </w:r>
      <w:r>
        <w:rPr>
          <w:rFonts w:hint="eastAsia"/>
          <w:sz w:val="28"/>
          <w:szCs w:val="28"/>
          <w:lang w:val="en-US" w:eastAsia="zh-CN"/>
        </w:rPr>
        <w:t>方便公众查询</w:t>
      </w:r>
      <w:r>
        <w:rPr>
          <w:rFonts w:hint="eastAsia"/>
          <w:sz w:val="28"/>
          <w:szCs w:val="28"/>
        </w:rPr>
        <w:t>。</w:t>
      </w:r>
    </w:p>
    <w:p>
      <w:pPr>
        <w:pStyle w:val="4"/>
        <w:numPr>
          <w:ilvl w:val="2"/>
          <w:numId w:val="4"/>
        </w:numPr>
        <w:tabs>
          <w:tab w:val="left" w:pos="0"/>
          <w:tab w:val="clear" w:pos="24"/>
        </w:tabs>
        <w:spacing w:line="360" w:lineRule="auto"/>
        <w:rPr>
          <w:rFonts w:hint="eastAsia"/>
          <w:sz w:val="28"/>
          <w:szCs w:val="28"/>
        </w:rPr>
      </w:pPr>
      <w:r>
        <w:rPr>
          <w:rFonts w:hint="eastAsia"/>
          <w:sz w:val="28"/>
          <w:szCs w:val="28"/>
        </w:rPr>
        <w:t>【便民原则】各区</w:t>
      </w:r>
      <w:r>
        <w:rPr>
          <w:rFonts w:hint="eastAsia"/>
          <w:sz w:val="28"/>
          <w:szCs w:val="28"/>
          <w:lang w:val="en-US" w:eastAsia="zh-CN"/>
        </w:rPr>
        <w:t>人民政府</w:t>
      </w:r>
      <w:r>
        <w:rPr>
          <w:rFonts w:hint="eastAsia"/>
          <w:sz w:val="28"/>
          <w:szCs w:val="28"/>
        </w:rPr>
        <w:t>应当加强对村民住宅设计、建设的指导，根据各区不同地域村民住宅特点，无偿向村民推荐设施完善、使用功能齐全、布局合理、造型多样、体现地域和岭南特色，符合不同经济水平村民需要的住宅通用设计和标准设计，村庄建设鼓励推广使用通用设计和标准设计。</w:t>
      </w:r>
      <w:r>
        <w:rPr>
          <w:rFonts w:hint="eastAsia"/>
          <w:sz w:val="28"/>
          <w:szCs w:val="28"/>
        </w:rPr>
        <w:br w:type="textWrapping"/>
      </w:r>
      <w:r>
        <w:rPr>
          <w:rFonts w:hint="eastAsia"/>
          <w:sz w:val="28"/>
          <w:szCs w:val="28"/>
        </w:rPr>
        <w:t>　　</w:t>
      </w:r>
    </w:p>
    <w:p/>
    <w:p>
      <w:pPr>
        <w:rPr>
          <w:rFonts w:hint="eastAsia"/>
        </w:rPr>
      </w:pPr>
    </w:p>
    <w:p>
      <w:pPr>
        <w:pStyle w:val="2"/>
        <w:numPr>
          <w:ilvl w:val="0"/>
          <w:numId w:val="0"/>
        </w:numPr>
        <w:spacing w:after="120"/>
        <w:ind w:left="432"/>
      </w:pPr>
      <w:bookmarkStart w:id="4" w:name="_Toc511486544"/>
      <w:bookmarkStart w:id="5" w:name="_Toc500494202"/>
      <w:r>
        <w:rPr>
          <w:rFonts w:hint="eastAsia"/>
        </w:rPr>
        <w:t>第三章 许可的变更、延期和撤回</w:t>
      </w:r>
      <w:bookmarkEnd w:id="4"/>
      <w:bookmarkEnd w:id="5"/>
    </w:p>
    <w:p>
      <w:pPr>
        <w:pStyle w:val="4"/>
        <w:numPr>
          <w:ilvl w:val="2"/>
          <w:numId w:val="4"/>
        </w:numPr>
        <w:tabs>
          <w:tab w:val="left" w:pos="0"/>
          <w:tab w:val="clear" w:pos="24"/>
        </w:tabs>
        <w:spacing w:line="360" w:lineRule="auto"/>
        <w:rPr>
          <w:rFonts w:hint="eastAsia"/>
          <w:sz w:val="28"/>
          <w:szCs w:val="28"/>
        </w:rPr>
      </w:pPr>
      <w:r>
        <w:rPr>
          <w:rFonts w:hint="eastAsia"/>
          <w:sz w:val="28"/>
          <w:szCs w:val="28"/>
        </w:rPr>
        <w:t>【许可变更】建设单位或者个人应按照乡村建设规划许可证的规定进行建设，不得随意变更。建筑面积、高度、间距等确需变更的，被许可人应当按照第二章规定程序重新申请，办理变更手续。申请变更许可内容违反城乡规划要求的，不</w:t>
      </w:r>
      <w:r>
        <w:rPr>
          <w:rFonts w:hint="eastAsia"/>
          <w:sz w:val="28"/>
          <w:szCs w:val="28"/>
          <w:lang w:eastAsia="zh-CN"/>
        </w:rPr>
        <w:t>予</w:t>
      </w:r>
      <w:r>
        <w:rPr>
          <w:rFonts w:hint="eastAsia"/>
          <w:sz w:val="28"/>
          <w:szCs w:val="28"/>
        </w:rPr>
        <w:t>批准。</w:t>
      </w:r>
    </w:p>
    <w:p>
      <w:pPr>
        <w:pStyle w:val="4"/>
        <w:numPr>
          <w:ilvl w:val="0"/>
          <w:numId w:val="0"/>
        </w:numPr>
        <w:tabs>
          <w:tab w:val="left" w:pos="0"/>
        </w:tabs>
        <w:spacing w:line="360" w:lineRule="auto"/>
        <w:ind w:firstLine="560" w:firstLineChars="200"/>
        <w:rPr>
          <w:sz w:val="28"/>
          <w:szCs w:val="28"/>
        </w:rPr>
      </w:pPr>
      <w:r>
        <w:rPr>
          <w:rFonts w:hint="eastAsia"/>
          <w:sz w:val="28"/>
          <w:szCs w:val="28"/>
        </w:rPr>
        <w:t>涉及乡村建设规划许可证中姓名、地名等的变更，被许可人凭</w:t>
      </w:r>
      <w:r>
        <w:rPr>
          <w:rFonts w:hint="eastAsia"/>
          <w:sz w:val="28"/>
          <w:szCs w:val="28"/>
          <w:lang w:val="en-US" w:eastAsia="zh-CN"/>
        </w:rPr>
        <w:t>有效</w:t>
      </w:r>
      <w:r>
        <w:rPr>
          <w:rFonts w:hint="eastAsia"/>
          <w:sz w:val="28"/>
          <w:szCs w:val="28"/>
        </w:rPr>
        <w:t>证明文件直接向作出乡村建设规划许可决定的机关申请变更。</w:t>
      </w:r>
    </w:p>
    <w:p>
      <w:pPr>
        <w:pStyle w:val="4"/>
        <w:numPr>
          <w:ilvl w:val="2"/>
          <w:numId w:val="4"/>
        </w:numPr>
        <w:tabs>
          <w:tab w:val="left" w:pos="0"/>
          <w:tab w:val="clear" w:pos="24"/>
        </w:tabs>
        <w:spacing w:line="360" w:lineRule="auto"/>
        <w:rPr>
          <w:rFonts w:hint="eastAsia"/>
          <w:sz w:val="28"/>
          <w:szCs w:val="28"/>
        </w:rPr>
      </w:pPr>
      <w:r>
        <w:rPr>
          <w:rFonts w:hint="eastAsia"/>
          <w:sz w:val="28"/>
          <w:szCs w:val="28"/>
        </w:rPr>
        <w:t>【许可延期】</w:t>
      </w:r>
      <w:r>
        <w:rPr>
          <w:rFonts w:ascii="Times New Roman" w:hAnsi="Times New Roman" w:cs="Times New Roman"/>
          <w:bCs w:val="0"/>
          <w:kern w:val="2"/>
          <w:sz w:val="28"/>
          <w:szCs w:val="28"/>
        </w:rPr>
        <w:t>建设单位或者个人</w:t>
      </w:r>
      <w:r>
        <w:rPr>
          <w:rFonts w:hint="default" w:ascii="Times New Roman" w:hAnsi="Times New Roman" w:cs="Times New Roman"/>
          <w:bCs w:val="0"/>
          <w:kern w:val="2"/>
          <w:sz w:val="28"/>
          <w:szCs w:val="28"/>
        </w:rPr>
        <w:t>因故在有效期内未取得施工许可或不能动工，</w:t>
      </w:r>
      <w:r>
        <w:rPr>
          <w:rFonts w:hint="default" w:ascii="Times New Roman" w:hAnsi="Times New Roman" w:eastAsia="宋体" w:cs="Times New Roman"/>
          <w:bCs w:val="0"/>
          <w:kern w:val="2"/>
          <w:sz w:val="28"/>
          <w:szCs w:val="28"/>
          <w:shd w:val="clear" w:color="auto" w:fill="auto"/>
        </w:rPr>
        <w:t>应当向原</w:t>
      </w:r>
      <w:r>
        <w:rPr>
          <w:rFonts w:hint="default" w:ascii="Times New Roman" w:hAnsi="Times New Roman" w:eastAsia="宋体" w:cs="Times New Roman"/>
          <w:bCs w:val="0"/>
          <w:kern w:val="2"/>
          <w:sz w:val="28"/>
          <w:szCs w:val="28"/>
          <w:shd w:val="clear" w:color="auto" w:fill="auto"/>
          <w:lang w:val="en-US" w:eastAsia="zh-CN"/>
        </w:rPr>
        <w:t>核发</w:t>
      </w:r>
      <w:r>
        <w:rPr>
          <w:rFonts w:hint="default" w:ascii="Times New Roman" w:hAnsi="Times New Roman" w:eastAsia="宋体" w:cs="Times New Roman"/>
          <w:bCs w:val="0"/>
          <w:kern w:val="2"/>
          <w:sz w:val="28"/>
          <w:szCs w:val="28"/>
          <w:shd w:val="clear" w:color="auto" w:fill="auto"/>
        </w:rPr>
        <w:t>机关办理延期手续，延长期限不得超过六个月</w:t>
      </w:r>
      <w:r>
        <w:rPr>
          <w:rFonts w:hint="default" w:ascii="Times New Roman" w:hAnsi="Times New Roman" w:cs="Times New Roman"/>
          <w:bCs w:val="0"/>
          <w:kern w:val="2"/>
          <w:sz w:val="28"/>
          <w:szCs w:val="28"/>
        </w:rPr>
        <w:t>。</w:t>
      </w:r>
      <w:r>
        <w:rPr>
          <w:rFonts w:hint="default" w:ascii="Times New Roman" w:hAnsi="Times New Roman" w:eastAsia="宋体" w:cs="Times New Roman"/>
          <w:bCs w:val="0"/>
          <w:kern w:val="2"/>
          <w:sz w:val="28"/>
          <w:szCs w:val="28"/>
          <w:shd w:val="clear" w:color="auto" w:fill="auto"/>
        </w:rPr>
        <w:t>未办理延期手续或者办理延期手续逾期仍未开工的</w:t>
      </w:r>
      <w:r>
        <w:rPr>
          <w:rFonts w:hint="default" w:ascii="Times New Roman" w:hAnsi="Times New Roman" w:cs="Times New Roman"/>
          <w:bCs w:val="0"/>
          <w:kern w:val="2"/>
          <w:sz w:val="28"/>
          <w:szCs w:val="28"/>
        </w:rPr>
        <w:t>，乡村建设规划许可证</w:t>
      </w:r>
      <w:r>
        <w:rPr>
          <w:rFonts w:hint="default" w:ascii="Times New Roman" w:hAnsi="Times New Roman" w:cs="Times New Roman"/>
          <w:bCs w:val="0"/>
          <w:kern w:val="2"/>
          <w:sz w:val="28"/>
          <w:szCs w:val="28"/>
          <w:lang w:eastAsia="zh-CN"/>
        </w:rPr>
        <w:t>自行</w:t>
      </w:r>
      <w:r>
        <w:rPr>
          <w:rFonts w:hint="default" w:ascii="Times New Roman" w:hAnsi="Times New Roman" w:cs="Times New Roman"/>
          <w:bCs w:val="0"/>
          <w:kern w:val="2"/>
          <w:sz w:val="28"/>
          <w:szCs w:val="28"/>
        </w:rPr>
        <w:t>失效。</w:t>
      </w:r>
    </w:p>
    <w:p>
      <w:pPr>
        <w:spacing w:line="360" w:lineRule="auto"/>
        <w:ind w:firstLine="560" w:firstLineChars="200"/>
        <w:rPr>
          <w:rFonts w:hint="eastAsia"/>
        </w:rPr>
      </w:pPr>
      <w:r>
        <w:rPr>
          <w:sz w:val="28"/>
          <w:szCs w:val="28"/>
        </w:rPr>
        <w:t>建设单位或者个人</w:t>
      </w:r>
      <w:r>
        <w:rPr>
          <w:rFonts w:hint="eastAsia" w:ascii="宋体" w:hAnsi="宋体" w:cs="宋体"/>
          <w:bCs/>
          <w:kern w:val="0"/>
          <w:sz w:val="28"/>
          <w:szCs w:val="28"/>
        </w:rPr>
        <w:t>申请延期的，应当提交延期申请书和《乡村建设规划许可证》原件，并说明申请延期的事由。</w:t>
      </w:r>
    </w:p>
    <w:p>
      <w:pPr>
        <w:spacing w:line="360" w:lineRule="auto"/>
        <w:ind w:firstLine="560" w:firstLineChars="200"/>
        <w:rPr>
          <w:rFonts w:hint="eastAsia" w:ascii="宋体" w:hAnsi="宋体" w:cs="宋体"/>
          <w:bCs/>
          <w:kern w:val="0"/>
          <w:sz w:val="28"/>
          <w:szCs w:val="28"/>
        </w:rPr>
      </w:pPr>
      <w:r>
        <w:rPr>
          <w:rFonts w:hint="eastAsia" w:ascii="宋体" w:hAnsi="宋体" w:cs="宋体"/>
          <w:bCs/>
          <w:kern w:val="0"/>
          <w:sz w:val="28"/>
          <w:szCs w:val="28"/>
        </w:rPr>
        <w:t>具有下列情况之一的，原许可机关不得批准延期申请：</w:t>
      </w:r>
    </w:p>
    <w:p>
      <w:pPr>
        <w:spacing w:line="360" w:lineRule="auto"/>
        <w:ind w:firstLine="560" w:firstLineChars="200"/>
        <w:rPr>
          <w:rFonts w:hint="eastAsia" w:ascii="宋体" w:hAnsi="宋体" w:cs="宋体"/>
          <w:bCs/>
          <w:kern w:val="0"/>
          <w:sz w:val="28"/>
          <w:szCs w:val="28"/>
        </w:rPr>
      </w:pPr>
      <w:r>
        <w:rPr>
          <w:rFonts w:hint="eastAsia" w:ascii="宋体" w:hAnsi="宋体" w:cs="宋体"/>
          <w:bCs/>
          <w:kern w:val="0"/>
          <w:sz w:val="28"/>
          <w:szCs w:val="28"/>
          <w:lang w:eastAsia="zh-CN"/>
        </w:rPr>
        <w:t>（一）</w:t>
      </w:r>
      <w:r>
        <w:rPr>
          <w:rFonts w:hint="eastAsia" w:ascii="宋体" w:hAnsi="宋体" w:cs="宋体"/>
          <w:bCs/>
          <w:kern w:val="0"/>
          <w:sz w:val="28"/>
          <w:szCs w:val="28"/>
        </w:rPr>
        <w:t>乡村建设规划许可所依据的法律、法规、规章修改或废止，且明确规定具有溯及既往的效力；</w:t>
      </w:r>
    </w:p>
    <w:p>
      <w:pPr>
        <w:spacing w:line="360" w:lineRule="auto"/>
        <w:ind w:firstLine="560" w:firstLineChars="200"/>
        <w:rPr>
          <w:rFonts w:hint="eastAsia" w:ascii="宋体" w:hAnsi="宋体" w:cs="宋体"/>
          <w:bCs/>
          <w:kern w:val="0"/>
          <w:sz w:val="28"/>
          <w:szCs w:val="28"/>
        </w:rPr>
      </w:pPr>
      <w:r>
        <w:rPr>
          <w:rFonts w:hint="eastAsia" w:ascii="宋体" w:hAnsi="宋体" w:cs="宋体"/>
          <w:bCs/>
          <w:kern w:val="0"/>
          <w:sz w:val="28"/>
          <w:szCs w:val="28"/>
          <w:lang w:eastAsia="zh-CN"/>
        </w:rPr>
        <w:t>（二）</w:t>
      </w:r>
      <w:r>
        <w:rPr>
          <w:rFonts w:hint="eastAsia" w:ascii="宋体" w:hAnsi="宋体" w:cs="宋体"/>
          <w:bCs/>
          <w:kern w:val="0"/>
          <w:sz w:val="28"/>
          <w:szCs w:val="28"/>
        </w:rPr>
        <w:t>村庄规划调整，乡村建设规划许可证原许可内容与调整后的村庄规划不符；</w:t>
      </w:r>
    </w:p>
    <w:p>
      <w:pPr>
        <w:spacing w:line="360" w:lineRule="auto"/>
        <w:ind w:firstLine="560" w:firstLineChars="200"/>
        <w:rPr>
          <w:rFonts w:hint="eastAsia" w:ascii="宋体" w:hAnsi="宋体" w:cs="宋体"/>
          <w:bCs/>
          <w:kern w:val="0"/>
          <w:sz w:val="28"/>
          <w:szCs w:val="28"/>
        </w:rPr>
      </w:pPr>
      <w:r>
        <w:rPr>
          <w:rFonts w:hint="eastAsia" w:ascii="宋体" w:hAnsi="宋体" w:cs="宋体"/>
          <w:bCs/>
          <w:kern w:val="0"/>
          <w:sz w:val="28"/>
          <w:szCs w:val="28"/>
          <w:lang w:eastAsia="zh-CN"/>
        </w:rPr>
        <w:t>（三）</w:t>
      </w:r>
      <w:r>
        <w:rPr>
          <w:rFonts w:hint="eastAsia" w:ascii="宋体" w:hAnsi="宋体" w:cs="宋体"/>
          <w:bCs/>
          <w:kern w:val="0"/>
          <w:sz w:val="28"/>
          <w:szCs w:val="28"/>
        </w:rPr>
        <w:t>由于地质灾害（或地质灾害隐患）等自然原因，原批准地块无法利用。</w:t>
      </w:r>
    </w:p>
    <w:p>
      <w:pPr>
        <w:numPr>
          <w:ilvl w:val="2"/>
          <w:numId w:val="4"/>
        </w:numPr>
        <w:spacing w:line="360" w:lineRule="auto"/>
        <w:ind w:firstLine="560" w:firstLineChars="200"/>
        <w:rPr>
          <w:rFonts w:hint="eastAsia"/>
          <w:sz w:val="28"/>
          <w:szCs w:val="28"/>
        </w:rPr>
      </w:pPr>
      <w:r>
        <w:rPr>
          <w:rFonts w:hint="eastAsia"/>
          <w:sz w:val="28"/>
          <w:szCs w:val="28"/>
        </w:rPr>
        <w:t>【许可撤回】由于法律、法规、规章修改或者废止，或者</w:t>
      </w:r>
      <w:r>
        <w:rPr>
          <w:rFonts w:hint="eastAsia" w:ascii="Times New Roman" w:hAnsi="Times New Roman" w:eastAsia="宋体" w:cs="Times New Roman"/>
          <w:b w:val="0"/>
          <w:bCs w:val="0"/>
          <w:sz w:val="28"/>
          <w:szCs w:val="28"/>
          <w:lang w:eastAsia="zh-CN"/>
        </w:rPr>
        <w:t>准予乡村建设规划许可所依据的</w:t>
      </w:r>
      <w:r>
        <w:rPr>
          <w:rFonts w:hint="eastAsia" w:ascii="Times New Roman" w:hAnsi="Times New Roman" w:eastAsia="宋体" w:cs="Times New Roman"/>
          <w:b w:val="0"/>
          <w:bCs w:val="0"/>
          <w:sz w:val="28"/>
          <w:szCs w:val="28"/>
        </w:rPr>
        <w:t>客观情况发生重大变化</w:t>
      </w:r>
      <w:r>
        <w:rPr>
          <w:rFonts w:hint="eastAsia" w:ascii="Times New Roman" w:hAnsi="Times New Roman" w:eastAsia="宋体" w:cs="Times New Roman"/>
          <w:b w:val="0"/>
          <w:bCs w:val="0"/>
          <w:sz w:val="28"/>
          <w:szCs w:val="28"/>
          <w:lang w:eastAsia="zh-CN"/>
        </w:rPr>
        <w:t>的</w:t>
      </w:r>
      <w:r>
        <w:rPr>
          <w:rFonts w:hint="eastAsia"/>
          <w:sz w:val="28"/>
          <w:szCs w:val="28"/>
        </w:rPr>
        <w:t>，为了公共利益的需要，许可机关可以依法变更或者撤回已经生效的乡村建设规划许可证。</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撤回或变更已经生效的乡村建设规划许可给被许可人造成损失的，应依法给予补偿。</w:t>
      </w:r>
    </w:p>
    <w:p>
      <w:pPr>
        <w:pStyle w:val="2"/>
        <w:numPr>
          <w:ilvl w:val="0"/>
          <w:numId w:val="0"/>
        </w:numPr>
        <w:spacing w:after="120"/>
        <w:ind w:left="432"/>
        <w:rPr>
          <w:rFonts w:hint="eastAsia"/>
        </w:rPr>
      </w:pPr>
      <w:bookmarkStart w:id="6" w:name="_Toc511486545"/>
      <w:bookmarkStart w:id="7" w:name="_Toc496622330"/>
      <w:bookmarkStart w:id="8" w:name="_Toc500494203"/>
      <w:r>
        <w:rPr>
          <w:rFonts w:hint="eastAsia"/>
        </w:rPr>
        <w:t>第四章 批后管理</w:t>
      </w:r>
      <w:bookmarkEnd w:id="6"/>
      <w:bookmarkEnd w:id="7"/>
      <w:bookmarkEnd w:id="8"/>
    </w:p>
    <w:p>
      <w:pPr>
        <w:numPr>
          <w:ilvl w:val="2"/>
          <w:numId w:val="4"/>
        </w:numPr>
        <w:spacing w:line="360" w:lineRule="auto"/>
        <w:ind w:left="23" w:firstLine="560" w:firstLineChars="200"/>
        <w:rPr>
          <w:rFonts w:hint="eastAsia"/>
          <w:sz w:val="28"/>
          <w:szCs w:val="28"/>
        </w:rPr>
      </w:pPr>
      <w:bookmarkStart w:id="9" w:name="_Toc435180223"/>
      <w:r>
        <w:rPr>
          <w:rFonts w:hint="eastAsia"/>
          <w:sz w:val="28"/>
          <w:szCs w:val="28"/>
        </w:rPr>
        <w:t>【开工期限】被许可人应当自取得《乡村建设规划许可证》之日起一年内取得施工许可；依法无</w:t>
      </w:r>
      <w:r>
        <w:rPr>
          <w:rFonts w:hint="eastAsia"/>
          <w:sz w:val="28"/>
          <w:szCs w:val="28"/>
          <w:lang w:eastAsia="zh-CN"/>
        </w:rPr>
        <w:t>须</w:t>
      </w:r>
      <w:r>
        <w:rPr>
          <w:rFonts w:hint="eastAsia"/>
          <w:sz w:val="28"/>
          <w:szCs w:val="28"/>
        </w:rPr>
        <w:t>取得施工许可的，应当在一年内开工</w:t>
      </w:r>
      <w:r>
        <w:rPr>
          <w:rFonts w:hint="eastAsia"/>
          <w:sz w:val="28"/>
          <w:szCs w:val="28"/>
          <w:lang w:eastAsia="zh-CN"/>
        </w:rPr>
        <w:t>。</w:t>
      </w:r>
      <w:r>
        <w:rPr>
          <w:rFonts w:hint="default" w:ascii="Times New Roman" w:hAnsi="Times New Roman" w:eastAsia="宋体" w:cs="Times New Roman"/>
          <w:bCs w:val="0"/>
          <w:kern w:val="2"/>
          <w:sz w:val="28"/>
          <w:szCs w:val="28"/>
          <w:shd w:val="clear"/>
        </w:rPr>
        <w:t>未办理延期手续或者办理延期手续逾期仍未开工的</w:t>
      </w:r>
      <w:r>
        <w:rPr>
          <w:rFonts w:hint="eastAsia"/>
          <w:sz w:val="28"/>
          <w:szCs w:val="28"/>
        </w:rPr>
        <w:t>，《乡村建设规划许可证》及其附图、附件自行失效。</w:t>
      </w:r>
    </w:p>
    <w:p>
      <w:pPr>
        <w:numPr>
          <w:ilvl w:val="2"/>
          <w:numId w:val="4"/>
        </w:numPr>
        <w:spacing w:line="360" w:lineRule="auto"/>
        <w:ind w:left="23" w:firstLine="560" w:firstLineChars="200"/>
        <w:rPr>
          <w:rFonts w:hint="eastAsia"/>
          <w:sz w:val="28"/>
          <w:szCs w:val="28"/>
        </w:rPr>
      </w:pPr>
      <w:r>
        <w:rPr>
          <w:rFonts w:hint="eastAsia"/>
          <w:sz w:val="28"/>
          <w:szCs w:val="28"/>
        </w:rPr>
        <w:t>【放线验线】建设单位或者个人应当在取得乡村建设规划许可证后开工以前，持具有相应资质测绘单位的放线材料，向乡村建设规划许可证</w:t>
      </w:r>
      <w:r>
        <w:rPr>
          <w:rFonts w:hint="eastAsia"/>
          <w:sz w:val="28"/>
          <w:szCs w:val="28"/>
          <w:lang w:val="en-US" w:eastAsia="zh-CN"/>
        </w:rPr>
        <w:t>发证机关提出</w:t>
      </w:r>
      <w:r>
        <w:rPr>
          <w:rFonts w:hint="eastAsia"/>
          <w:sz w:val="28"/>
          <w:szCs w:val="28"/>
        </w:rPr>
        <w:t>验线申请</w:t>
      </w:r>
      <w:r>
        <w:rPr>
          <w:rFonts w:hint="eastAsia"/>
          <w:sz w:val="28"/>
          <w:szCs w:val="28"/>
          <w:lang w:val="en-US" w:eastAsia="zh-CN"/>
        </w:rPr>
        <w:t>，</w:t>
      </w:r>
      <w:r>
        <w:rPr>
          <w:rFonts w:hint="eastAsia"/>
          <w:sz w:val="28"/>
          <w:szCs w:val="28"/>
        </w:rPr>
        <w:t>验线合格的，方可开工建设。</w:t>
      </w:r>
      <w:bookmarkEnd w:id="9"/>
    </w:p>
    <w:p>
      <w:pPr>
        <w:numPr>
          <w:ilvl w:val="2"/>
          <w:numId w:val="4"/>
        </w:numPr>
        <w:spacing w:line="360" w:lineRule="auto"/>
        <w:ind w:left="23" w:firstLine="560" w:firstLineChars="200"/>
        <w:rPr>
          <w:rFonts w:hint="eastAsia"/>
          <w:sz w:val="28"/>
          <w:szCs w:val="28"/>
        </w:rPr>
      </w:pPr>
      <w:r>
        <w:rPr>
          <w:rFonts w:hint="eastAsia"/>
          <w:sz w:val="28"/>
          <w:szCs w:val="28"/>
        </w:rPr>
        <w:t>【规划验收】建设工程竣工后，建设单位或者个人应当向乡村建设规划许可证</w:t>
      </w:r>
      <w:r>
        <w:rPr>
          <w:rFonts w:hint="eastAsia"/>
          <w:sz w:val="28"/>
          <w:szCs w:val="28"/>
          <w:lang w:val="en-US" w:eastAsia="zh-CN"/>
        </w:rPr>
        <w:t>发证机关提出</w:t>
      </w:r>
      <w:r>
        <w:rPr>
          <w:rFonts w:hint="eastAsia"/>
          <w:sz w:val="28"/>
          <w:szCs w:val="28"/>
        </w:rPr>
        <w:t>规划核实申请。</w:t>
      </w:r>
      <w:r>
        <w:rPr>
          <w:rFonts w:hint="eastAsia"/>
          <w:sz w:val="28"/>
          <w:szCs w:val="28"/>
          <w:lang w:val="en-US" w:eastAsia="zh-CN"/>
        </w:rPr>
        <w:t>由</w:t>
      </w:r>
      <w:r>
        <w:rPr>
          <w:rFonts w:hint="eastAsia"/>
          <w:sz w:val="28"/>
          <w:szCs w:val="28"/>
        </w:rPr>
        <w:t>乡村建设规划许可证</w:t>
      </w:r>
      <w:r>
        <w:rPr>
          <w:rFonts w:hint="eastAsia"/>
          <w:sz w:val="28"/>
          <w:szCs w:val="28"/>
          <w:lang w:val="en-US" w:eastAsia="zh-CN"/>
        </w:rPr>
        <w:t>发证机关组织</w:t>
      </w:r>
      <w:r>
        <w:rPr>
          <w:rFonts w:hint="eastAsia"/>
          <w:sz w:val="28"/>
          <w:szCs w:val="28"/>
        </w:rPr>
        <w:t>通过图件核验、现场踏勘等方式进行核实。符合规划许可内容的，应当自受理申请之日起</w:t>
      </w:r>
      <w:r>
        <w:rPr>
          <w:rFonts w:hint="eastAsia"/>
          <w:sz w:val="28"/>
          <w:szCs w:val="28"/>
          <w:lang w:val="en-US" w:eastAsia="zh-CN"/>
        </w:rPr>
        <w:t>十五</w:t>
      </w:r>
      <w:r>
        <w:rPr>
          <w:rFonts w:hint="eastAsia"/>
          <w:sz w:val="28"/>
          <w:szCs w:val="28"/>
        </w:rPr>
        <w:t>个工作日</w:t>
      </w:r>
      <w:r>
        <w:rPr>
          <w:rFonts w:hint="eastAsia" w:eastAsia="宋体"/>
          <w:sz w:val="28"/>
          <w:szCs w:val="28"/>
        </w:rPr>
        <w:t>内，</w:t>
      </w:r>
      <w:r>
        <w:rPr>
          <w:rFonts w:hint="eastAsia" w:eastAsia="宋体"/>
          <w:sz w:val="28"/>
          <w:szCs w:val="28"/>
          <w:lang w:val="en-US" w:eastAsia="zh-CN"/>
        </w:rPr>
        <w:t>出具</w:t>
      </w:r>
      <w:r>
        <w:rPr>
          <w:rFonts w:hint="eastAsia" w:eastAsia="宋体"/>
          <w:sz w:val="28"/>
          <w:szCs w:val="28"/>
        </w:rPr>
        <w:t>规划条件核实意见；</w:t>
      </w:r>
      <w:r>
        <w:rPr>
          <w:rFonts w:hint="eastAsia"/>
          <w:sz w:val="28"/>
          <w:szCs w:val="28"/>
        </w:rPr>
        <w:t>不符合的，不予确认，并书面告知申请人并说明</w:t>
      </w:r>
      <w:r>
        <w:rPr>
          <w:rFonts w:hint="eastAsia" w:eastAsia="宋体"/>
          <w:sz w:val="28"/>
          <w:szCs w:val="28"/>
        </w:rPr>
        <w:t>理由</w:t>
      </w:r>
      <w:r>
        <w:rPr>
          <w:rFonts w:hint="eastAsia" w:eastAsia="宋体"/>
          <w:sz w:val="28"/>
          <w:szCs w:val="28"/>
          <w:lang w:eastAsia="zh-CN"/>
        </w:rPr>
        <w:t>，</w:t>
      </w:r>
      <w:r>
        <w:rPr>
          <w:rFonts w:hint="eastAsia" w:eastAsia="宋体"/>
          <w:sz w:val="28"/>
          <w:szCs w:val="28"/>
        </w:rPr>
        <w:t>由镇人民政府</w:t>
      </w:r>
      <w:r>
        <w:rPr>
          <w:rFonts w:hint="eastAsia"/>
          <w:sz w:val="28"/>
          <w:szCs w:val="28"/>
          <w:lang w:eastAsia="zh-CN"/>
        </w:rPr>
        <w:t>（街道办事处）</w:t>
      </w:r>
      <w:r>
        <w:rPr>
          <w:rFonts w:hint="eastAsia" w:eastAsia="宋体"/>
          <w:sz w:val="28"/>
          <w:szCs w:val="28"/>
        </w:rPr>
        <w:t>监督限期整改。</w:t>
      </w:r>
    </w:p>
    <w:p>
      <w:pPr>
        <w:numPr>
          <w:ilvl w:val="2"/>
          <w:numId w:val="4"/>
        </w:numPr>
        <w:spacing w:line="360" w:lineRule="auto"/>
        <w:ind w:left="23" w:firstLine="560" w:firstLineChars="200"/>
        <w:rPr>
          <w:rFonts w:hint="eastAsia"/>
          <w:sz w:val="28"/>
          <w:szCs w:val="28"/>
        </w:rPr>
      </w:pPr>
      <w:bookmarkStart w:id="10" w:name="_Toc448477816"/>
      <w:r>
        <w:rPr>
          <w:rFonts w:hint="eastAsia"/>
          <w:sz w:val="28"/>
          <w:szCs w:val="28"/>
        </w:rPr>
        <w:t>【</w:t>
      </w:r>
      <w:r>
        <w:rPr>
          <w:rFonts w:hint="eastAsia"/>
          <w:sz w:val="28"/>
          <w:szCs w:val="28"/>
          <w:lang w:val="en-US" w:eastAsia="zh-CN"/>
        </w:rPr>
        <w:t>备案机制</w:t>
      </w:r>
      <w:r>
        <w:rPr>
          <w:rFonts w:hint="eastAsia"/>
          <w:sz w:val="28"/>
          <w:szCs w:val="28"/>
        </w:rPr>
        <w:t>】</w:t>
      </w:r>
      <w:r>
        <w:rPr>
          <w:rFonts w:hint="eastAsia" w:ascii="Times New Roman" w:hAnsi="Times New Roman" w:eastAsia="宋体" w:cs="Times New Roman"/>
          <w:i w:val="0"/>
          <w:caps w:val="0"/>
          <w:color w:val="000000"/>
          <w:spacing w:val="0"/>
          <w:sz w:val="28"/>
          <w:szCs w:val="28"/>
          <w:shd w:val="clear" w:color="auto" w:fill="auto"/>
          <w:lang w:eastAsia="zh-CN"/>
        </w:rPr>
        <w:t>镇</w:t>
      </w:r>
      <w:r>
        <w:rPr>
          <w:rFonts w:hint="eastAsia" w:eastAsia="宋体" w:cs="Times New Roman"/>
          <w:i w:val="0"/>
          <w:caps w:val="0"/>
          <w:spacing w:val="0"/>
          <w:sz w:val="28"/>
          <w:szCs w:val="28"/>
          <w:shd w:val="clear" w:color="auto" w:fill="auto"/>
          <w:lang w:val="en-US" w:eastAsia="zh-CN"/>
        </w:rPr>
        <w:t>人民</w:t>
      </w:r>
      <w:r>
        <w:rPr>
          <w:rFonts w:hint="eastAsia" w:ascii="Times New Roman" w:hAnsi="Times New Roman" w:eastAsia="宋体" w:cs="Times New Roman"/>
          <w:i w:val="0"/>
          <w:caps w:val="0"/>
          <w:color w:val="000000"/>
          <w:spacing w:val="0"/>
          <w:sz w:val="28"/>
          <w:szCs w:val="28"/>
          <w:shd w:val="clear" w:color="auto" w:fill="auto"/>
          <w:lang w:eastAsia="zh-CN"/>
        </w:rPr>
        <w:t>政府</w:t>
      </w:r>
      <w:r>
        <w:rPr>
          <w:rFonts w:hint="eastAsia"/>
          <w:sz w:val="28"/>
          <w:szCs w:val="28"/>
          <w:lang w:eastAsia="zh-CN"/>
        </w:rPr>
        <w:t>（街道办事处）</w:t>
      </w:r>
      <w:r>
        <w:rPr>
          <w:rFonts w:hint="eastAsia" w:ascii="Times New Roman" w:hAnsi="Times New Roman" w:eastAsia="宋体" w:cs="Times New Roman"/>
          <w:i w:val="0"/>
          <w:caps w:val="0"/>
          <w:color w:val="000000"/>
          <w:spacing w:val="0"/>
          <w:sz w:val="28"/>
          <w:szCs w:val="28"/>
          <w:shd w:val="clear" w:color="auto" w:fill="auto"/>
          <w:lang w:eastAsia="zh-CN"/>
        </w:rPr>
        <w:t>定期汇总已核发农村村民住宅《乡村建设规划许可证》的规划许可、</w:t>
      </w:r>
      <w:r>
        <w:rPr>
          <w:rFonts w:hint="eastAsia" w:eastAsia="宋体" w:cs="Times New Roman"/>
          <w:i w:val="0"/>
          <w:caps w:val="0"/>
          <w:color w:val="000000"/>
          <w:spacing w:val="0"/>
          <w:sz w:val="28"/>
          <w:szCs w:val="28"/>
          <w:shd w:val="clear" w:color="auto" w:fill="auto"/>
          <w:lang w:eastAsia="zh-CN"/>
        </w:rPr>
        <w:t>验收</w:t>
      </w:r>
      <w:r>
        <w:rPr>
          <w:rFonts w:hint="eastAsia" w:ascii="Times New Roman" w:hAnsi="Times New Roman" w:eastAsia="宋体" w:cs="Times New Roman"/>
          <w:i w:val="0"/>
          <w:caps w:val="0"/>
          <w:color w:val="000000"/>
          <w:spacing w:val="0"/>
          <w:sz w:val="28"/>
          <w:szCs w:val="28"/>
          <w:shd w:val="clear" w:color="auto" w:fill="auto"/>
          <w:lang w:eastAsia="zh-CN"/>
        </w:rPr>
        <w:t>等情况，并每季度以书面形式报区农业农村局、</w:t>
      </w:r>
      <w:r>
        <w:rPr>
          <w:rFonts w:hint="eastAsia"/>
          <w:sz w:val="28"/>
          <w:szCs w:val="28"/>
          <w:lang w:val="en-US" w:eastAsia="zh-CN"/>
        </w:rPr>
        <w:t>市自然资源局辖区分局</w:t>
      </w:r>
      <w:r>
        <w:rPr>
          <w:rFonts w:hint="eastAsia" w:ascii="Times New Roman" w:hAnsi="Times New Roman" w:eastAsia="宋体" w:cs="Times New Roman"/>
          <w:i w:val="0"/>
          <w:caps w:val="0"/>
          <w:color w:val="000000"/>
          <w:spacing w:val="0"/>
          <w:sz w:val="28"/>
          <w:szCs w:val="28"/>
          <w:shd w:val="clear" w:color="auto" w:fill="auto"/>
          <w:lang w:eastAsia="zh-CN"/>
        </w:rPr>
        <w:t>备案。</w:t>
      </w:r>
      <w:bookmarkEnd w:id="10"/>
    </w:p>
    <w:p>
      <w:pPr>
        <w:rPr>
          <w:rFonts w:hint="eastAsia"/>
        </w:rPr>
      </w:pPr>
    </w:p>
    <w:p>
      <w:pPr>
        <w:pStyle w:val="2"/>
        <w:numPr>
          <w:ilvl w:val="0"/>
          <w:numId w:val="0"/>
        </w:numPr>
        <w:spacing w:after="120"/>
        <w:ind w:left="432"/>
      </w:pPr>
      <w:bookmarkStart w:id="11" w:name="_Toc511486546"/>
      <w:r>
        <w:rPr>
          <w:rFonts w:hint="eastAsia"/>
        </w:rPr>
        <w:t>第五章 监督检查</w:t>
      </w:r>
      <w:bookmarkEnd w:id="11"/>
    </w:p>
    <w:p>
      <w:pPr>
        <w:numPr>
          <w:ilvl w:val="2"/>
          <w:numId w:val="4"/>
        </w:numPr>
        <w:spacing w:line="360" w:lineRule="auto"/>
        <w:ind w:left="23" w:firstLine="560" w:firstLineChars="200"/>
        <w:rPr>
          <w:rFonts w:hint="eastAsia"/>
          <w:sz w:val="28"/>
          <w:szCs w:val="28"/>
        </w:rPr>
      </w:pPr>
      <w:r>
        <w:rPr>
          <w:rFonts w:hint="eastAsia"/>
          <w:sz w:val="28"/>
          <w:szCs w:val="28"/>
        </w:rPr>
        <w:t>【行政指导】 镇人民政府</w:t>
      </w:r>
      <w:r>
        <w:rPr>
          <w:rFonts w:hint="eastAsia"/>
          <w:sz w:val="28"/>
          <w:szCs w:val="28"/>
          <w:lang w:eastAsia="zh-CN"/>
        </w:rPr>
        <w:t>（街道办事处）应</w:t>
      </w:r>
      <w:r>
        <w:rPr>
          <w:rFonts w:hint="eastAsia"/>
          <w:sz w:val="28"/>
          <w:szCs w:val="28"/>
        </w:rPr>
        <w:t>建立健全乡村规划管理制度，通过简化程序、联合审批等方式，</w:t>
      </w:r>
      <w:r>
        <w:rPr>
          <w:rFonts w:hint="eastAsia"/>
          <w:sz w:val="28"/>
          <w:szCs w:val="28"/>
          <w:lang w:eastAsia="zh-CN"/>
        </w:rPr>
        <w:t>为</w:t>
      </w:r>
      <w:r>
        <w:rPr>
          <w:rFonts w:hint="eastAsia"/>
          <w:sz w:val="28"/>
          <w:szCs w:val="28"/>
        </w:rPr>
        <w:t>申请人办理乡村建设规划许可</w:t>
      </w:r>
      <w:r>
        <w:rPr>
          <w:rFonts w:hint="eastAsia"/>
          <w:sz w:val="28"/>
          <w:szCs w:val="28"/>
          <w:lang w:eastAsia="zh-CN"/>
        </w:rPr>
        <w:t>提供便利</w:t>
      </w:r>
      <w:r>
        <w:rPr>
          <w:rFonts w:hint="eastAsia"/>
          <w:sz w:val="28"/>
          <w:szCs w:val="28"/>
        </w:rPr>
        <w:t>。</w:t>
      </w:r>
    </w:p>
    <w:p>
      <w:pPr>
        <w:numPr>
          <w:ilvl w:val="2"/>
          <w:numId w:val="4"/>
        </w:numPr>
        <w:spacing w:line="360" w:lineRule="auto"/>
        <w:ind w:left="23" w:firstLine="560" w:firstLineChars="200"/>
        <w:rPr>
          <w:rFonts w:hint="eastAsia"/>
          <w:sz w:val="28"/>
          <w:szCs w:val="28"/>
        </w:rPr>
      </w:pPr>
      <w:r>
        <w:rPr>
          <w:rFonts w:hint="eastAsia"/>
          <w:sz w:val="28"/>
          <w:szCs w:val="28"/>
        </w:rPr>
        <w:t>【监督检查】镇人民政府</w:t>
      </w:r>
      <w:r>
        <w:rPr>
          <w:rFonts w:hint="eastAsia"/>
          <w:sz w:val="28"/>
          <w:szCs w:val="28"/>
          <w:lang w:eastAsia="zh-CN"/>
        </w:rPr>
        <w:t>（街道办事处）</w:t>
      </w:r>
      <w:r>
        <w:rPr>
          <w:rFonts w:hint="eastAsia"/>
          <w:sz w:val="28"/>
          <w:szCs w:val="28"/>
        </w:rPr>
        <w:t>组织人员定期或不定期实施巡查，督促指导被许可人按照《乡村建设规划许可证》批准的内容和要求进行建设。</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巡查应当2人或2人以上共同实施。巡查人员应当做好巡查记录，将监督检查情况和处理结果予以记录，由巡查人员签字</w:t>
      </w:r>
      <w:r>
        <w:rPr>
          <w:rFonts w:hint="eastAsia"/>
          <w:sz w:val="28"/>
          <w:szCs w:val="28"/>
          <w:lang w:eastAsia="zh-CN"/>
        </w:rPr>
        <w:t>确认</w:t>
      </w:r>
      <w:r>
        <w:rPr>
          <w:rFonts w:hint="eastAsia"/>
          <w:sz w:val="28"/>
          <w:szCs w:val="28"/>
        </w:rPr>
        <w:t>后归档备查。</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对</w:t>
      </w:r>
      <w:r>
        <w:rPr>
          <w:rFonts w:hint="eastAsia"/>
          <w:sz w:val="28"/>
          <w:szCs w:val="28"/>
          <w:lang w:eastAsia="zh-CN"/>
        </w:rPr>
        <w:t>发现</w:t>
      </w:r>
      <w:r>
        <w:rPr>
          <w:rFonts w:hint="eastAsia"/>
          <w:sz w:val="28"/>
          <w:szCs w:val="28"/>
        </w:rPr>
        <w:t>未依法取得乡村建设规划许可证或者未按照乡村建设规划许可证的规定进行建设的，镇人民政府</w:t>
      </w:r>
      <w:r>
        <w:rPr>
          <w:rFonts w:hint="eastAsia"/>
          <w:sz w:val="28"/>
          <w:szCs w:val="28"/>
          <w:lang w:eastAsia="zh-CN"/>
        </w:rPr>
        <w:t>（街道办事处）应</w:t>
      </w:r>
      <w:r>
        <w:rPr>
          <w:rFonts w:hint="eastAsia"/>
          <w:sz w:val="28"/>
          <w:szCs w:val="28"/>
        </w:rPr>
        <w:t>责令</w:t>
      </w:r>
      <w:r>
        <w:rPr>
          <w:rFonts w:hint="eastAsia"/>
          <w:sz w:val="28"/>
          <w:szCs w:val="28"/>
          <w:lang w:eastAsia="zh-CN"/>
        </w:rPr>
        <w:t>其</w:t>
      </w:r>
      <w:r>
        <w:rPr>
          <w:rFonts w:hint="eastAsia"/>
          <w:sz w:val="28"/>
          <w:szCs w:val="28"/>
        </w:rPr>
        <w:t>停止建设、限期改正；</w:t>
      </w:r>
      <w:r>
        <w:rPr>
          <w:rFonts w:hint="eastAsia"/>
          <w:sz w:val="28"/>
          <w:szCs w:val="28"/>
          <w:lang w:eastAsia="zh-CN"/>
        </w:rPr>
        <w:t>对</w:t>
      </w:r>
      <w:r>
        <w:rPr>
          <w:rFonts w:hint="eastAsia"/>
          <w:sz w:val="28"/>
          <w:szCs w:val="28"/>
        </w:rPr>
        <w:t>拒不停止建设或者逾期不改正的，镇人民政府（街道办事处）</w:t>
      </w:r>
      <w:r>
        <w:rPr>
          <w:rFonts w:hint="eastAsia"/>
          <w:sz w:val="28"/>
          <w:szCs w:val="28"/>
          <w:lang w:eastAsia="zh-CN"/>
        </w:rPr>
        <w:t>应</w:t>
      </w:r>
      <w:r>
        <w:rPr>
          <w:rFonts w:hint="eastAsia"/>
          <w:sz w:val="28"/>
          <w:szCs w:val="28"/>
        </w:rPr>
        <w:t>采取强制措施进行整改或拆除。</w:t>
      </w:r>
    </w:p>
    <w:p>
      <w:pPr>
        <w:pStyle w:val="4"/>
        <w:numPr>
          <w:ilvl w:val="0"/>
          <w:numId w:val="0"/>
        </w:numPr>
        <w:tabs>
          <w:tab w:val="left" w:pos="0"/>
        </w:tabs>
        <w:spacing w:line="360" w:lineRule="auto"/>
        <w:ind w:firstLine="560" w:firstLineChars="200"/>
        <w:rPr>
          <w:rFonts w:hint="eastAsia"/>
          <w:sz w:val="28"/>
          <w:szCs w:val="28"/>
          <w:lang w:eastAsia="zh-CN"/>
        </w:rPr>
      </w:pPr>
      <w:r>
        <w:rPr>
          <w:rFonts w:hint="eastAsia" w:eastAsia="宋体"/>
          <w:sz w:val="28"/>
          <w:szCs w:val="28"/>
          <w:lang w:eastAsia="zh-CN"/>
        </w:rPr>
        <w:t>市</w:t>
      </w:r>
      <w:r>
        <w:rPr>
          <w:rFonts w:hint="eastAsia" w:ascii="宋体" w:hAnsi="宋体" w:eastAsia="宋体"/>
          <w:sz w:val="28"/>
          <w:szCs w:val="28"/>
        </w:rPr>
        <w:t>自然资源</w:t>
      </w:r>
      <w:r>
        <w:rPr>
          <w:rFonts w:hint="eastAsia" w:eastAsia="宋体"/>
          <w:sz w:val="28"/>
          <w:szCs w:val="28"/>
          <w:lang w:eastAsia="zh-CN"/>
        </w:rPr>
        <w:t>辖区分局，</w:t>
      </w:r>
      <w:r>
        <w:rPr>
          <w:rFonts w:hint="eastAsia"/>
          <w:sz w:val="28"/>
          <w:szCs w:val="28"/>
          <w:lang w:val="en-US" w:eastAsia="zh-CN"/>
        </w:rPr>
        <w:t>区</w:t>
      </w:r>
      <w:r>
        <w:rPr>
          <w:rFonts w:hint="eastAsia" w:ascii="宋体" w:hAnsi="宋体" w:eastAsia="宋体"/>
          <w:sz w:val="28"/>
          <w:szCs w:val="28"/>
        </w:rPr>
        <w:t>农业农村、住房城乡建设等部门依据法定职责加强指导和监督检查。</w:t>
      </w:r>
    </w:p>
    <w:p>
      <w:pPr>
        <w:numPr>
          <w:ilvl w:val="2"/>
          <w:numId w:val="4"/>
        </w:numPr>
        <w:spacing w:line="360" w:lineRule="auto"/>
        <w:ind w:left="23" w:firstLine="560" w:firstLineChars="200"/>
        <w:rPr>
          <w:rFonts w:hint="eastAsia"/>
          <w:sz w:val="28"/>
          <w:szCs w:val="28"/>
        </w:rPr>
      </w:pPr>
      <w:r>
        <w:rPr>
          <w:rFonts w:hint="eastAsia"/>
          <w:sz w:val="28"/>
          <w:szCs w:val="28"/>
        </w:rPr>
        <w:t>【信息化管理】</w:t>
      </w:r>
      <w:r>
        <w:rPr>
          <w:rFonts w:hint="eastAsia"/>
          <w:sz w:val="28"/>
          <w:szCs w:val="28"/>
          <w:lang w:val="en-US" w:eastAsia="zh-CN"/>
        </w:rPr>
        <w:t>市自然资源局</w:t>
      </w:r>
      <w:r>
        <w:rPr>
          <w:rFonts w:hint="eastAsia"/>
          <w:sz w:val="28"/>
          <w:szCs w:val="28"/>
        </w:rPr>
        <w:t>和镇人民政府</w:t>
      </w:r>
      <w:r>
        <w:rPr>
          <w:rFonts w:hint="eastAsia"/>
          <w:sz w:val="28"/>
          <w:szCs w:val="28"/>
          <w:lang w:eastAsia="zh-CN"/>
        </w:rPr>
        <w:t>（街道办事处）</w:t>
      </w:r>
      <w:r>
        <w:rPr>
          <w:rFonts w:hint="eastAsia"/>
          <w:sz w:val="28"/>
          <w:szCs w:val="28"/>
        </w:rPr>
        <w:t>应当通过</w:t>
      </w:r>
      <w:r>
        <w:rPr>
          <w:rFonts w:hint="eastAsia"/>
          <w:sz w:val="28"/>
          <w:szCs w:val="28"/>
          <w:lang w:eastAsia="zh-CN"/>
        </w:rPr>
        <w:t>政务服务行政审批管理</w:t>
      </w:r>
      <w:r>
        <w:rPr>
          <w:rFonts w:hint="eastAsia"/>
          <w:sz w:val="28"/>
          <w:szCs w:val="28"/>
        </w:rPr>
        <w:t xml:space="preserve">平台办理《乡村建设规划许可证》核发业务，将收件资料、现场实勘、审批过程、审批结果、批后监管、规划验收等信息及时录入系统，实施规范管理，加强行政审批权的监督。 </w:t>
      </w:r>
    </w:p>
    <w:p>
      <w:pPr>
        <w:numPr>
          <w:ilvl w:val="2"/>
          <w:numId w:val="4"/>
        </w:numPr>
        <w:spacing w:line="360" w:lineRule="auto"/>
        <w:ind w:left="23" w:firstLine="560" w:firstLineChars="200"/>
        <w:rPr>
          <w:rFonts w:hint="eastAsia"/>
          <w:sz w:val="28"/>
          <w:szCs w:val="28"/>
        </w:rPr>
      </w:pPr>
      <w:r>
        <w:rPr>
          <w:rFonts w:hint="eastAsia"/>
          <w:sz w:val="28"/>
          <w:szCs w:val="28"/>
        </w:rPr>
        <w:t>【受理投诉】镇人民政府</w:t>
      </w:r>
      <w:r>
        <w:rPr>
          <w:rFonts w:hint="eastAsia"/>
          <w:sz w:val="28"/>
          <w:szCs w:val="28"/>
          <w:lang w:eastAsia="zh-CN"/>
        </w:rPr>
        <w:t>（街道办事处）</w:t>
      </w:r>
      <w:r>
        <w:rPr>
          <w:rFonts w:hint="eastAsia"/>
          <w:sz w:val="28"/>
          <w:szCs w:val="28"/>
        </w:rPr>
        <w:t>应当开设批后监管投诉专线电话，接受相关投诉、建议或举报。</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投诉处理部门应当在</w:t>
      </w:r>
      <w:r>
        <w:rPr>
          <w:rFonts w:hint="eastAsia"/>
          <w:sz w:val="28"/>
          <w:szCs w:val="28"/>
          <w:lang w:eastAsia="zh-CN"/>
        </w:rPr>
        <w:t>收</w:t>
      </w:r>
      <w:r>
        <w:rPr>
          <w:rFonts w:hint="eastAsia"/>
          <w:sz w:val="28"/>
          <w:szCs w:val="28"/>
        </w:rPr>
        <w:t>到投诉后5个工作日内调查取证，作出处理决定，并回复投诉人。</w:t>
      </w:r>
    </w:p>
    <w:p>
      <w:pPr>
        <w:pStyle w:val="4"/>
        <w:numPr>
          <w:ilvl w:val="0"/>
          <w:numId w:val="0"/>
        </w:numPr>
        <w:tabs>
          <w:tab w:val="left" w:pos="0"/>
        </w:tabs>
        <w:spacing w:line="360" w:lineRule="auto"/>
        <w:ind w:firstLine="560" w:firstLineChars="200"/>
        <w:rPr>
          <w:rFonts w:hint="eastAsia"/>
          <w:sz w:val="28"/>
          <w:szCs w:val="28"/>
        </w:rPr>
      </w:pPr>
      <w:r>
        <w:rPr>
          <w:rFonts w:hint="eastAsia"/>
          <w:sz w:val="28"/>
          <w:szCs w:val="28"/>
        </w:rPr>
        <w:t>根据投诉发现被许可人未按照《乡村建设规划许可证》建设的，按照本办法第二十</w:t>
      </w:r>
      <w:r>
        <w:rPr>
          <w:rFonts w:hint="eastAsia"/>
          <w:sz w:val="28"/>
          <w:szCs w:val="28"/>
          <w:lang w:val="en-US" w:eastAsia="zh-CN"/>
        </w:rPr>
        <w:t>二</w:t>
      </w:r>
      <w:r>
        <w:rPr>
          <w:rFonts w:hint="eastAsia"/>
          <w:sz w:val="28"/>
          <w:szCs w:val="28"/>
        </w:rPr>
        <w:t>条第三款处理。</w:t>
      </w:r>
    </w:p>
    <w:p>
      <w:pPr>
        <w:numPr>
          <w:ilvl w:val="2"/>
          <w:numId w:val="4"/>
        </w:numPr>
        <w:spacing w:line="360" w:lineRule="auto"/>
        <w:ind w:left="23" w:firstLine="560" w:firstLineChars="200"/>
        <w:rPr>
          <w:rFonts w:hint="eastAsia"/>
          <w:sz w:val="28"/>
          <w:szCs w:val="28"/>
        </w:rPr>
      </w:pPr>
      <w:r>
        <w:rPr>
          <w:rFonts w:hint="eastAsia"/>
          <w:sz w:val="28"/>
          <w:szCs w:val="28"/>
        </w:rPr>
        <w:t>【违建责任】</w:t>
      </w:r>
      <w:r>
        <w:rPr>
          <w:rFonts w:hint="eastAsia" w:hAnsi="Times New Roman"/>
          <w:sz w:val="28"/>
          <w:szCs w:val="28"/>
        </w:rPr>
        <w:t>使用集体建设用地</w:t>
      </w:r>
      <w:r>
        <w:rPr>
          <w:rFonts w:hint="eastAsia"/>
          <w:sz w:val="28"/>
          <w:szCs w:val="28"/>
        </w:rPr>
        <w:t>未依法取得乡村建设规划许可证或者未按照乡村建设规划许可证的规定进行建设的，应根据相关法律法规予以处理。</w:t>
      </w:r>
    </w:p>
    <w:p>
      <w:pPr>
        <w:numPr>
          <w:ilvl w:val="2"/>
          <w:numId w:val="4"/>
        </w:numPr>
        <w:spacing w:line="360" w:lineRule="auto"/>
        <w:ind w:left="23" w:firstLine="560" w:firstLineChars="200"/>
        <w:rPr>
          <w:rFonts w:hint="eastAsia"/>
          <w:sz w:val="28"/>
          <w:szCs w:val="28"/>
        </w:rPr>
      </w:pPr>
      <w:r>
        <w:rPr>
          <w:rFonts w:hint="eastAsia"/>
          <w:sz w:val="28"/>
          <w:szCs w:val="28"/>
        </w:rPr>
        <w:t>【规划管理违规责任】</w:t>
      </w:r>
      <w:r>
        <w:rPr>
          <w:rFonts w:hint="eastAsia"/>
          <w:sz w:val="28"/>
          <w:szCs w:val="28"/>
          <w:lang w:eastAsia="zh-CN"/>
        </w:rPr>
        <w:t>市</w:t>
      </w:r>
      <w:r>
        <w:rPr>
          <w:rFonts w:hint="eastAsia"/>
          <w:sz w:val="28"/>
          <w:szCs w:val="28"/>
          <w:lang w:val="en-US" w:eastAsia="zh-CN"/>
        </w:rPr>
        <w:t>自然资源局</w:t>
      </w:r>
      <w:r>
        <w:rPr>
          <w:rFonts w:hint="eastAsia"/>
          <w:sz w:val="28"/>
          <w:szCs w:val="28"/>
        </w:rPr>
        <w:t>、镇人民政府</w:t>
      </w:r>
      <w:r>
        <w:rPr>
          <w:rFonts w:hint="eastAsia"/>
          <w:sz w:val="28"/>
          <w:szCs w:val="28"/>
          <w:lang w:eastAsia="zh-CN"/>
        </w:rPr>
        <w:t>（街道办事处）</w:t>
      </w:r>
      <w:r>
        <w:rPr>
          <w:rFonts w:hint="eastAsia"/>
          <w:sz w:val="28"/>
          <w:szCs w:val="28"/>
          <w:lang w:val="en-US" w:eastAsia="zh-CN"/>
        </w:rPr>
        <w:t>等</w:t>
      </w:r>
      <w:r>
        <w:rPr>
          <w:rFonts w:hint="eastAsia"/>
          <w:sz w:val="28"/>
          <w:szCs w:val="28"/>
        </w:rPr>
        <w:t>直接主管人员及其他相关责任人员玩忽职守、滥用职权、徇私舞弊、索贿受贿的，按《城乡规划违法违纪行为处分办法》及相关法律法规规定，由所在单位或者上级主管部门依法给予行政处分；构成犯罪的，依法追究刑事责任。</w:t>
      </w:r>
      <w:bookmarkStart w:id="12" w:name="_Toc448477818"/>
    </w:p>
    <w:bookmarkEnd w:id="12"/>
    <w:p>
      <w:pPr>
        <w:rPr>
          <w:rFonts w:hint="eastAsia"/>
        </w:rPr>
      </w:pPr>
    </w:p>
    <w:p>
      <w:pPr>
        <w:rPr>
          <w:rFonts w:hint="eastAsia"/>
        </w:rPr>
      </w:pPr>
    </w:p>
    <w:p>
      <w:pPr>
        <w:rPr>
          <w:rFonts w:hint="eastAsia"/>
        </w:rPr>
      </w:pPr>
    </w:p>
    <w:p>
      <w:pPr>
        <w:rPr>
          <w:rFonts w:hint="eastAsia"/>
        </w:rPr>
      </w:pPr>
    </w:p>
    <w:p>
      <w:pPr>
        <w:pStyle w:val="2"/>
        <w:numPr>
          <w:ilvl w:val="0"/>
          <w:numId w:val="0"/>
        </w:numPr>
        <w:spacing w:after="120"/>
        <w:ind w:left="432"/>
        <w:rPr>
          <w:rFonts w:hint="eastAsia"/>
        </w:rPr>
      </w:pPr>
      <w:bookmarkStart w:id="13" w:name="_Toc511486547"/>
      <w:r>
        <w:rPr>
          <w:rFonts w:hint="eastAsia"/>
        </w:rPr>
        <w:t>第</w:t>
      </w:r>
      <w:r>
        <w:rPr>
          <w:rFonts w:hint="eastAsia"/>
          <w:lang w:val="en-US" w:eastAsia="zh-CN"/>
        </w:rPr>
        <w:t>六</w:t>
      </w:r>
      <w:r>
        <w:rPr>
          <w:rFonts w:hint="eastAsia"/>
        </w:rPr>
        <w:t>章 附则</w:t>
      </w:r>
      <w:bookmarkEnd w:id="13"/>
    </w:p>
    <w:p>
      <w:pPr>
        <w:numPr>
          <w:ilvl w:val="2"/>
          <w:numId w:val="4"/>
        </w:numPr>
        <w:spacing w:line="360" w:lineRule="auto"/>
        <w:ind w:left="23" w:firstLine="560" w:firstLineChars="200"/>
        <w:rPr>
          <w:rFonts w:hint="eastAsia"/>
          <w:sz w:val="28"/>
          <w:szCs w:val="28"/>
        </w:rPr>
      </w:pPr>
      <w:r>
        <w:rPr>
          <w:rFonts w:hint="eastAsia"/>
          <w:sz w:val="28"/>
          <w:szCs w:val="28"/>
        </w:rPr>
        <w:t>【解释权属】本办法由</w:t>
      </w:r>
      <w:r>
        <w:rPr>
          <w:rFonts w:hint="eastAsia"/>
          <w:sz w:val="28"/>
          <w:szCs w:val="28"/>
          <w:lang w:val="en-US" w:eastAsia="zh-CN"/>
        </w:rPr>
        <w:t>佛山市自然资源局</w:t>
      </w:r>
      <w:r>
        <w:rPr>
          <w:rFonts w:hint="eastAsia"/>
          <w:sz w:val="28"/>
          <w:szCs w:val="28"/>
        </w:rPr>
        <w:t>解释。</w:t>
      </w:r>
    </w:p>
    <w:p>
      <w:pPr>
        <w:numPr>
          <w:ilvl w:val="2"/>
          <w:numId w:val="4"/>
        </w:numPr>
        <w:spacing w:line="360" w:lineRule="auto"/>
        <w:ind w:left="23" w:firstLine="560" w:firstLineChars="200"/>
        <w:rPr>
          <w:rFonts w:hint="eastAsia"/>
          <w:sz w:val="28"/>
          <w:szCs w:val="28"/>
        </w:rPr>
      </w:pPr>
      <w:r>
        <w:rPr>
          <w:rFonts w:hint="eastAsia"/>
          <w:sz w:val="28"/>
          <w:szCs w:val="28"/>
        </w:rPr>
        <w:t>【施行时间】本</w:t>
      </w:r>
      <w:r>
        <w:rPr>
          <w:rFonts w:hint="eastAsia"/>
          <w:sz w:val="28"/>
          <w:szCs w:val="28"/>
          <w:lang w:val="en-US" w:eastAsia="zh-CN"/>
        </w:rPr>
        <w:t>办法</w:t>
      </w:r>
      <w:r>
        <w:rPr>
          <w:rFonts w:hint="eastAsia"/>
          <w:sz w:val="28"/>
          <w:szCs w:val="28"/>
        </w:rPr>
        <w:t>20</w:t>
      </w:r>
      <w:r>
        <w:rPr>
          <w:rFonts w:hint="eastAsia"/>
          <w:sz w:val="28"/>
          <w:szCs w:val="28"/>
          <w:lang w:val="en-US" w:eastAsia="zh-CN"/>
        </w:rPr>
        <w:t>21</w:t>
      </w:r>
      <w:r>
        <w:rPr>
          <w:rFonts w:hint="eastAsia"/>
          <w:sz w:val="28"/>
          <w:szCs w:val="28"/>
        </w:rPr>
        <w:t>年</w:t>
      </w:r>
      <w:r>
        <w:rPr>
          <w:rFonts w:hint="eastAsia"/>
          <w:sz w:val="28"/>
          <w:szCs w:val="28"/>
          <w:lang w:val="en-US" w:eastAsia="zh-CN"/>
        </w:rPr>
        <w:t>12</w:t>
      </w:r>
      <w:r>
        <w:rPr>
          <w:rFonts w:hint="eastAsia"/>
          <w:sz w:val="28"/>
          <w:szCs w:val="28"/>
        </w:rPr>
        <w:t>月</w:t>
      </w:r>
      <w:r>
        <w:rPr>
          <w:rFonts w:hint="eastAsia"/>
          <w:sz w:val="28"/>
          <w:szCs w:val="28"/>
          <w:lang w:val="en-US" w:eastAsia="zh-CN"/>
        </w:rPr>
        <w:t>3</w:t>
      </w:r>
      <w:r>
        <w:rPr>
          <w:rFonts w:hint="eastAsia"/>
          <w:sz w:val="28"/>
          <w:szCs w:val="28"/>
        </w:rPr>
        <w:t>日</w:t>
      </w:r>
      <w:r>
        <w:rPr>
          <w:rFonts w:hint="eastAsia"/>
          <w:sz w:val="28"/>
          <w:szCs w:val="28"/>
          <w:lang w:val="en-US" w:eastAsia="zh-CN"/>
        </w:rPr>
        <w:t>印发</w:t>
      </w:r>
      <w:r>
        <w:rPr>
          <w:rFonts w:hint="eastAsia"/>
          <w:sz w:val="28"/>
          <w:szCs w:val="28"/>
          <w:lang w:eastAsia="zh-CN"/>
        </w:rPr>
        <w:t>，</w:t>
      </w:r>
      <w:r>
        <w:rPr>
          <w:rFonts w:hint="eastAsia"/>
          <w:sz w:val="28"/>
          <w:szCs w:val="28"/>
          <w:lang w:val="en-US" w:eastAsia="zh-CN"/>
        </w:rPr>
        <w:t>2022年1月3日起正式实施</w:t>
      </w:r>
      <w:r>
        <w:rPr>
          <w:rFonts w:hint="eastAsia"/>
          <w:sz w:val="28"/>
          <w:szCs w:val="28"/>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footerReference r:id="rId8" w:type="even"/>
      <w:pgSz w:w="11907" w:h="16840"/>
      <w:pgMar w:top="1440" w:right="1800" w:bottom="1440" w:left="1800"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1oXZwwEAAHADAAAOAAAAAAAAAAEAIAAAAB4BAABkcnMvZTJvRG9jLnhtbFBL&#10;BQYAAAAABgAGAFkBAABTBQAAAAA=&#10;">
              <v:fill on="f" focussize="0,0"/>
              <v:stroke on="f"/>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5"/>
      </w:rPr>
    </w:pPr>
    <w:r>
      <w:fldChar w:fldCharType="begin"/>
    </w:r>
    <w:r>
      <w:rPr>
        <w:rStyle w:val="35"/>
      </w:rPr>
      <w:instrText xml:space="preserve">PAGE  </w:instrTex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5"/>
      </w:rPr>
    </w:pPr>
    <w:r>
      <w:fldChar w:fldCharType="begin"/>
    </w:r>
    <w:r>
      <w:rPr>
        <w:rStyle w:val="35"/>
      </w:rPr>
      <w:instrText xml:space="preserve">PAGE  </w:instrText>
    </w:r>
    <w:r>
      <w:fldChar w:fldCharType="end"/>
    </w:r>
  </w:p>
  <w:p>
    <w:pPr>
      <w:pStyle w:val="21"/>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C6883"/>
    <w:multiLevelType w:val="multilevel"/>
    <w:tmpl w:val="59EC6883"/>
    <w:lvl w:ilvl="0" w:tentative="0">
      <w:start w:val="1"/>
      <w:numFmt w:val="decimal"/>
      <w:lvlText w:val="%1"/>
      <w:lvlJc w:val="left"/>
      <w:pPr>
        <w:ind w:left="432" w:hanging="432"/>
      </w:pPr>
    </w:lvl>
    <w:lvl w:ilvl="1" w:tentative="0">
      <w:start w:val="1"/>
      <w:numFmt w:val="none"/>
      <w:pStyle w:val="3"/>
      <w:lvlText w:val="第一条"/>
      <w:lvlJc w:val="left"/>
      <w:pPr>
        <w:ind w:left="576" w:hanging="576"/>
      </w:pPr>
      <w:rPr>
        <w:rFonts w:hint="default" w:ascii="宋体" w:hAnsi="宋体" w:eastAsia="宋体" w:cs="宋体"/>
      </w:rPr>
    </w:lvl>
    <w:lvl w:ilvl="2" w:tentative="0">
      <w:start w:val="1"/>
      <w:numFmt w:val="decimal"/>
      <w:pStyle w:val="4"/>
      <w:lvlText w:val="%1.%2.%3"/>
      <w:lvlJc w:val="left"/>
      <w:pPr>
        <w:ind w:left="720" w:hanging="720"/>
      </w:pPr>
      <w:rPr>
        <w:rFonts w:hint="default"/>
      </w:r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59EC6A39"/>
    <w:multiLevelType w:val="multilevel"/>
    <w:tmpl w:val="59EC6A39"/>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tabs>
          <w:tab w:val="left" w:pos="24"/>
        </w:tabs>
        <w:ind w:left="24" w:firstLine="402"/>
      </w:pPr>
      <w:rPr>
        <w:rFonts w:hint="eastAsia" w:eastAsia="黑体"/>
        <w:b/>
        <w:lang w:val="en-US"/>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lang w:val="en-US"/>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2">
    <w:nsid w:val="602F31AE"/>
    <w:multiLevelType w:val="multilevel"/>
    <w:tmpl w:val="602F31AE"/>
    <w:lvl w:ilvl="0" w:tentative="0">
      <w:start w:val="1"/>
      <w:numFmt w:val="chineseCountingThousand"/>
      <w:pStyle w:val="46"/>
      <w:lvlText w:val="第%1节"/>
      <w:lvlJc w:val="left"/>
      <w:pPr>
        <w:ind w:left="420" w:hanging="420"/>
      </w:pPr>
      <w:rPr>
        <w:rFonts w:hint="eastAsia"/>
        <w:u w:val="no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04700B"/>
    <w:multiLevelType w:val="multilevel"/>
    <w:tmpl w:val="6A04700B"/>
    <w:lvl w:ilvl="0" w:tentative="0">
      <w:start w:val="1"/>
      <w:numFmt w:val="decimal"/>
      <w:pStyle w:val="2"/>
      <w:lvlText w:val="%1"/>
      <w:lvlJc w:val="left"/>
      <w:pPr>
        <w:ind w:left="432" w:hanging="432"/>
      </w:pPr>
    </w:lvl>
    <w:lvl w:ilvl="1" w:tentative="0">
      <w:start w:val="1"/>
      <w:numFmt w:val="decimal"/>
      <w:pStyle w:val="42"/>
      <w:lvlText w:val="%1.%2"/>
      <w:lvlJc w:val="left"/>
      <w:pPr>
        <w:ind w:left="576" w:hanging="576"/>
      </w:pPr>
      <w:rPr>
        <w:b/>
      </w:r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7C"/>
    <w:rsid w:val="00002A60"/>
    <w:rsid w:val="00004DD3"/>
    <w:rsid w:val="000056B8"/>
    <w:rsid w:val="00005AB6"/>
    <w:rsid w:val="00006831"/>
    <w:rsid w:val="00012249"/>
    <w:rsid w:val="00012297"/>
    <w:rsid w:val="00020537"/>
    <w:rsid w:val="000213C2"/>
    <w:rsid w:val="0002174A"/>
    <w:rsid w:val="00033064"/>
    <w:rsid w:val="00034157"/>
    <w:rsid w:val="000341CC"/>
    <w:rsid w:val="00034D3D"/>
    <w:rsid w:val="0003669D"/>
    <w:rsid w:val="00037041"/>
    <w:rsid w:val="000373E4"/>
    <w:rsid w:val="00040009"/>
    <w:rsid w:val="00042110"/>
    <w:rsid w:val="00042E9E"/>
    <w:rsid w:val="0004433A"/>
    <w:rsid w:val="000443ED"/>
    <w:rsid w:val="000459A9"/>
    <w:rsid w:val="00047303"/>
    <w:rsid w:val="00050E18"/>
    <w:rsid w:val="000513CC"/>
    <w:rsid w:val="000530E4"/>
    <w:rsid w:val="00055079"/>
    <w:rsid w:val="000578F3"/>
    <w:rsid w:val="00061C73"/>
    <w:rsid w:val="000635DB"/>
    <w:rsid w:val="00064018"/>
    <w:rsid w:val="00064964"/>
    <w:rsid w:val="00064D26"/>
    <w:rsid w:val="00064E09"/>
    <w:rsid w:val="00065120"/>
    <w:rsid w:val="00066F77"/>
    <w:rsid w:val="00073050"/>
    <w:rsid w:val="0007307E"/>
    <w:rsid w:val="00075C69"/>
    <w:rsid w:val="000766DE"/>
    <w:rsid w:val="00076C63"/>
    <w:rsid w:val="000803AE"/>
    <w:rsid w:val="00082E53"/>
    <w:rsid w:val="00082ECA"/>
    <w:rsid w:val="000832A8"/>
    <w:rsid w:val="00083D6F"/>
    <w:rsid w:val="000849B0"/>
    <w:rsid w:val="00085AF2"/>
    <w:rsid w:val="00087A7C"/>
    <w:rsid w:val="00087F8B"/>
    <w:rsid w:val="00095B8E"/>
    <w:rsid w:val="00096EBB"/>
    <w:rsid w:val="00097106"/>
    <w:rsid w:val="000A42EE"/>
    <w:rsid w:val="000A4429"/>
    <w:rsid w:val="000A5122"/>
    <w:rsid w:val="000A5576"/>
    <w:rsid w:val="000B156F"/>
    <w:rsid w:val="000B1CCB"/>
    <w:rsid w:val="000B259E"/>
    <w:rsid w:val="000B430E"/>
    <w:rsid w:val="000C096F"/>
    <w:rsid w:val="000C2C3D"/>
    <w:rsid w:val="000C3F6D"/>
    <w:rsid w:val="000C6585"/>
    <w:rsid w:val="000C6923"/>
    <w:rsid w:val="000C69C6"/>
    <w:rsid w:val="000D1A4B"/>
    <w:rsid w:val="000D2E5C"/>
    <w:rsid w:val="000D44A1"/>
    <w:rsid w:val="000D726D"/>
    <w:rsid w:val="000E403F"/>
    <w:rsid w:val="000E5BCB"/>
    <w:rsid w:val="000E7AA2"/>
    <w:rsid w:val="000F0CE9"/>
    <w:rsid w:val="000F2967"/>
    <w:rsid w:val="000F3A91"/>
    <w:rsid w:val="000F46FB"/>
    <w:rsid w:val="000F7FCC"/>
    <w:rsid w:val="0010232D"/>
    <w:rsid w:val="001024C2"/>
    <w:rsid w:val="00103383"/>
    <w:rsid w:val="00110C36"/>
    <w:rsid w:val="00112A6E"/>
    <w:rsid w:val="00114A93"/>
    <w:rsid w:val="00115159"/>
    <w:rsid w:val="001155EC"/>
    <w:rsid w:val="001166BA"/>
    <w:rsid w:val="00116B4C"/>
    <w:rsid w:val="0012003E"/>
    <w:rsid w:val="00121653"/>
    <w:rsid w:val="00121B79"/>
    <w:rsid w:val="001220CD"/>
    <w:rsid w:val="00123B96"/>
    <w:rsid w:val="0012426B"/>
    <w:rsid w:val="00124EDC"/>
    <w:rsid w:val="00125B5E"/>
    <w:rsid w:val="001314AC"/>
    <w:rsid w:val="00131837"/>
    <w:rsid w:val="001322DF"/>
    <w:rsid w:val="00133D00"/>
    <w:rsid w:val="00134F98"/>
    <w:rsid w:val="001350B2"/>
    <w:rsid w:val="00136C47"/>
    <w:rsid w:val="0013741B"/>
    <w:rsid w:val="00137718"/>
    <w:rsid w:val="00140407"/>
    <w:rsid w:val="00141A95"/>
    <w:rsid w:val="0014279D"/>
    <w:rsid w:val="00142D90"/>
    <w:rsid w:val="00142E28"/>
    <w:rsid w:val="00143703"/>
    <w:rsid w:val="00144D0A"/>
    <w:rsid w:val="00144FD0"/>
    <w:rsid w:val="001470CB"/>
    <w:rsid w:val="0015088C"/>
    <w:rsid w:val="00150CB4"/>
    <w:rsid w:val="00160024"/>
    <w:rsid w:val="0016081C"/>
    <w:rsid w:val="00162C44"/>
    <w:rsid w:val="00163F60"/>
    <w:rsid w:val="00164B65"/>
    <w:rsid w:val="00164E80"/>
    <w:rsid w:val="00166000"/>
    <w:rsid w:val="00166CB2"/>
    <w:rsid w:val="00167427"/>
    <w:rsid w:val="00174501"/>
    <w:rsid w:val="0017469E"/>
    <w:rsid w:val="00174840"/>
    <w:rsid w:val="00175895"/>
    <w:rsid w:val="00176305"/>
    <w:rsid w:val="00176BAD"/>
    <w:rsid w:val="00177349"/>
    <w:rsid w:val="00180638"/>
    <w:rsid w:val="001815BB"/>
    <w:rsid w:val="00187026"/>
    <w:rsid w:val="001938D8"/>
    <w:rsid w:val="00195916"/>
    <w:rsid w:val="00196574"/>
    <w:rsid w:val="00197512"/>
    <w:rsid w:val="001A4EC9"/>
    <w:rsid w:val="001A5A16"/>
    <w:rsid w:val="001B227A"/>
    <w:rsid w:val="001B39F8"/>
    <w:rsid w:val="001B4D1F"/>
    <w:rsid w:val="001B555E"/>
    <w:rsid w:val="001B6D62"/>
    <w:rsid w:val="001B7F63"/>
    <w:rsid w:val="001C0093"/>
    <w:rsid w:val="001C04FC"/>
    <w:rsid w:val="001C3879"/>
    <w:rsid w:val="001C41B8"/>
    <w:rsid w:val="001C522C"/>
    <w:rsid w:val="001C7120"/>
    <w:rsid w:val="001C7C18"/>
    <w:rsid w:val="001C7C24"/>
    <w:rsid w:val="001D2ABF"/>
    <w:rsid w:val="001D338C"/>
    <w:rsid w:val="001D33F0"/>
    <w:rsid w:val="001D37B4"/>
    <w:rsid w:val="001D4328"/>
    <w:rsid w:val="001D4578"/>
    <w:rsid w:val="001D47DB"/>
    <w:rsid w:val="001D5691"/>
    <w:rsid w:val="001D77E5"/>
    <w:rsid w:val="001D7859"/>
    <w:rsid w:val="001E07E9"/>
    <w:rsid w:val="001E1020"/>
    <w:rsid w:val="001E4BD6"/>
    <w:rsid w:val="001E6A2E"/>
    <w:rsid w:val="001F07DA"/>
    <w:rsid w:val="001F0E5F"/>
    <w:rsid w:val="001F1C6B"/>
    <w:rsid w:val="001F2000"/>
    <w:rsid w:val="001F44D4"/>
    <w:rsid w:val="001F53FF"/>
    <w:rsid w:val="001F5475"/>
    <w:rsid w:val="001F5693"/>
    <w:rsid w:val="001F5704"/>
    <w:rsid w:val="001F67E5"/>
    <w:rsid w:val="001F6DA2"/>
    <w:rsid w:val="00200F7F"/>
    <w:rsid w:val="0020128F"/>
    <w:rsid w:val="0020145B"/>
    <w:rsid w:val="0020147A"/>
    <w:rsid w:val="00201A42"/>
    <w:rsid w:val="00202B22"/>
    <w:rsid w:val="00203C4F"/>
    <w:rsid w:val="0021101F"/>
    <w:rsid w:val="00211B4E"/>
    <w:rsid w:val="00213AE7"/>
    <w:rsid w:val="00214F8F"/>
    <w:rsid w:val="00220C41"/>
    <w:rsid w:val="00223D8D"/>
    <w:rsid w:val="00223FDA"/>
    <w:rsid w:val="00224A34"/>
    <w:rsid w:val="00227431"/>
    <w:rsid w:val="00227AB3"/>
    <w:rsid w:val="00230CAA"/>
    <w:rsid w:val="00230E53"/>
    <w:rsid w:val="00236EA2"/>
    <w:rsid w:val="0023763B"/>
    <w:rsid w:val="00237D9F"/>
    <w:rsid w:val="002407D3"/>
    <w:rsid w:val="00241442"/>
    <w:rsid w:val="00241D30"/>
    <w:rsid w:val="00241FC9"/>
    <w:rsid w:val="00243679"/>
    <w:rsid w:val="00246425"/>
    <w:rsid w:val="002467EE"/>
    <w:rsid w:val="002476C1"/>
    <w:rsid w:val="00254327"/>
    <w:rsid w:val="00255616"/>
    <w:rsid w:val="00255617"/>
    <w:rsid w:val="0025621C"/>
    <w:rsid w:val="00256308"/>
    <w:rsid w:val="002566D8"/>
    <w:rsid w:val="00256C50"/>
    <w:rsid w:val="00257D9E"/>
    <w:rsid w:val="002606FA"/>
    <w:rsid w:val="00262A2C"/>
    <w:rsid w:val="002632FC"/>
    <w:rsid w:val="002673F3"/>
    <w:rsid w:val="0027450E"/>
    <w:rsid w:val="00276200"/>
    <w:rsid w:val="002776F8"/>
    <w:rsid w:val="002777FE"/>
    <w:rsid w:val="002778CF"/>
    <w:rsid w:val="002815D9"/>
    <w:rsid w:val="00283AD7"/>
    <w:rsid w:val="0028402E"/>
    <w:rsid w:val="00286173"/>
    <w:rsid w:val="00287806"/>
    <w:rsid w:val="00291BD1"/>
    <w:rsid w:val="002930DA"/>
    <w:rsid w:val="002933A4"/>
    <w:rsid w:val="00294E32"/>
    <w:rsid w:val="002A0E21"/>
    <w:rsid w:val="002A5180"/>
    <w:rsid w:val="002A5219"/>
    <w:rsid w:val="002A6191"/>
    <w:rsid w:val="002A6ED0"/>
    <w:rsid w:val="002B084A"/>
    <w:rsid w:val="002B1676"/>
    <w:rsid w:val="002B2764"/>
    <w:rsid w:val="002B3D62"/>
    <w:rsid w:val="002C0D6C"/>
    <w:rsid w:val="002C1F71"/>
    <w:rsid w:val="002C3328"/>
    <w:rsid w:val="002C343F"/>
    <w:rsid w:val="002C773C"/>
    <w:rsid w:val="002D146F"/>
    <w:rsid w:val="002D3693"/>
    <w:rsid w:val="002D62B5"/>
    <w:rsid w:val="002D7491"/>
    <w:rsid w:val="002D7780"/>
    <w:rsid w:val="002D7DD7"/>
    <w:rsid w:val="002E05D7"/>
    <w:rsid w:val="002E1250"/>
    <w:rsid w:val="002E1A03"/>
    <w:rsid w:val="002E1F50"/>
    <w:rsid w:val="002E2CD1"/>
    <w:rsid w:val="002E432F"/>
    <w:rsid w:val="002E43AC"/>
    <w:rsid w:val="002E471F"/>
    <w:rsid w:val="002E4926"/>
    <w:rsid w:val="002E5C1B"/>
    <w:rsid w:val="002F007F"/>
    <w:rsid w:val="002F0607"/>
    <w:rsid w:val="002F1C14"/>
    <w:rsid w:val="002F2735"/>
    <w:rsid w:val="002F2B84"/>
    <w:rsid w:val="002F2DC9"/>
    <w:rsid w:val="002F325E"/>
    <w:rsid w:val="002F3537"/>
    <w:rsid w:val="0030060C"/>
    <w:rsid w:val="003039B8"/>
    <w:rsid w:val="00305BCA"/>
    <w:rsid w:val="0030774A"/>
    <w:rsid w:val="00310349"/>
    <w:rsid w:val="00311087"/>
    <w:rsid w:val="0031271D"/>
    <w:rsid w:val="0031280E"/>
    <w:rsid w:val="00313B00"/>
    <w:rsid w:val="0031628C"/>
    <w:rsid w:val="0031654D"/>
    <w:rsid w:val="00316A69"/>
    <w:rsid w:val="00320541"/>
    <w:rsid w:val="00320D22"/>
    <w:rsid w:val="00324F9F"/>
    <w:rsid w:val="00326C4E"/>
    <w:rsid w:val="0033349D"/>
    <w:rsid w:val="00337AE2"/>
    <w:rsid w:val="00337DB2"/>
    <w:rsid w:val="00341089"/>
    <w:rsid w:val="00341925"/>
    <w:rsid w:val="00341CD3"/>
    <w:rsid w:val="00342B44"/>
    <w:rsid w:val="00343031"/>
    <w:rsid w:val="00345F96"/>
    <w:rsid w:val="00352806"/>
    <w:rsid w:val="0035399B"/>
    <w:rsid w:val="0035409C"/>
    <w:rsid w:val="003554DF"/>
    <w:rsid w:val="00356473"/>
    <w:rsid w:val="00356789"/>
    <w:rsid w:val="0036032E"/>
    <w:rsid w:val="003612B1"/>
    <w:rsid w:val="0036293B"/>
    <w:rsid w:val="00362BAA"/>
    <w:rsid w:val="003651F7"/>
    <w:rsid w:val="00365B9C"/>
    <w:rsid w:val="00366D48"/>
    <w:rsid w:val="00367824"/>
    <w:rsid w:val="0037025C"/>
    <w:rsid w:val="0037152C"/>
    <w:rsid w:val="003735CD"/>
    <w:rsid w:val="003737A8"/>
    <w:rsid w:val="00374185"/>
    <w:rsid w:val="003744BC"/>
    <w:rsid w:val="00374997"/>
    <w:rsid w:val="0037555B"/>
    <w:rsid w:val="00381299"/>
    <w:rsid w:val="00382693"/>
    <w:rsid w:val="00382A07"/>
    <w:rsid w:val="00385D47"/>
    <w:rsid w:val="00387017"/>
    <w:rsid w:val="00387199"/>
    <w:rsid w:val="003878AF"/>
    <w:rsid w:val="0039132B"/>
    <w:rsid w:val="00391C1A"/>
    <w:rsid w:val="00392D0B"/>
    <w:rsid w:val="00393FB0"/>
    <w:rsid w:val="00395960"/>
    <w:rsid w:val="00395BB2"/>
    <w:rsid w:val="003A18A6"/>
    <w:rsid w:val="003A1CA6"/>
    <w:rsid w:val="003A26EE"/>
    <w:rsid w:val="003A5E03"/>
    <w:rsid w:val="003B0003"/>
    <w:rsid w:val="003B1B4B"/>
    <w:rsid w:val="003B1F63"/>
    <w:rsid w:val="003B22CA"/>
    <w:rsid w:val="003B263F"/>
    <w:rsid w:val="003B3DE1"/>
    <w:rsid w:val="003B50CD"/>
    <w:rsid w:val="003B51D0"/>
    <w:rsid w:val="003B5212"/>
    <w:rsid w:val="003B5FB8"/>
    <w:rsid w:val="003B6A38"/>
    <w:rsid w:val="003C01D2"/>
    <w:rsid w:val="003C0A6A"/>
    <w:rsid w:val="003C1F44"/>
    <w:rsid w:val="003C474C"/>
    <w:rsid w:val="003C6762"/>
    <w:rsid w:val="003C7A3F"/>
    <w:rsid w:val="003D1BA8"/>
    <w:rsid w:val="003D598B"/>
    <w:rsid w:val="003D5DCF"/>
    <w:rsid w:val="003D60F8"/>
    <w:rsid w:val="003D721D"/>
    <w:rsid w:val="003D7C73"/>
    <w:rsid w:val="003E0BF9"/>
    <w:rsid w:val="003E1E67"/>
    <w:rsid w:val="003E27A9"/>
    <w:rsid w:val="003E307A"/>
    <w:rsid w:val="003E3665"/>
    <w:rsid w:val="003E36C2"/>
    <w:rsid w:val="003E67EC"/>
    <w:rsid w:val="003E6EA8"/>
    <w:rsid w:val="003E7288"/>
    <w:rsid w:val="003F351B"/>
    <w:rsid w:val="003F3817"/>
    <w:rsid w:val="003F79A2"/>
    <w:rsid w:val="00400F86"/>
    <w:rsid w:val="004020ED"/>
    <w:rsid w:val="00402F30"/>
    <w:rsid w:val="00403033"/>
    <w:rsid w:val="00406BA8"/>
    <w:rsid w:val="004102A7"/>
    <w:rsid w:val="0041185B"/>
    <w:rsid w:val="00411D93"/>
    <w:rsid w:val="00414025"/>
    <w:rsid w:val="0041451A"/>
    <w:rsid w:val="00414EA0"/>
    <w:rsid w:val="004176DC"/>
    <w:rsid w:val="00417B64"/>
    <w:rsid w:val="00417CFD"/>
    <w:rsid w:val="00420BD9"/>
    <w:rsid w:val="0042109A"/>
    <w:rsid w:val="00423624"/>
    <w:rsid w:val="00423E3C"/>
    <w:rsid w:val="00424DED"/>
    <w:rsid w:val="004270F0"/>
    <w:rsid w:val="0043119F"/>
    <w:rsid w:val="004316DA"/>
    <w:rsid w:val="00436CFB"/>
    <w:rsid w:val="00437013"/>
    <w:rsid w:val="004375B2"/>
    <w:rsid w:val="00440900"/>
    <w:rsid w:val="00441215"/>
    <w:rsid w:val="00441381"/>
    <w:rsid w:val="00443801"/>
    <w:rsid w:val="00443B6F"/>
    <w:rsid w:val="00445F76"/>
    <w:rsid w:val="0045028C"/>
    <w:rsid w:val="004505AD"/>
    <w:rsid w:val="00452F0D"/>
    <w:rsid w:val="00454EF2"/>
    <w:rsid w:val="00454F87"/>
    <w:rsid w:val="0046057B"/>
    <w:rsid w:val="0046120A"/>
    <w:rsid w:val="00461295"/>
    <w:rsid w:val="00461408"/>
    <w:rsid w:val="004638B0"/>
    <w:rsid w:val="00464BD9"/>
    <w:rsid w:val="004650B2"/>
    <w:rsid w:val="00465512"/>
    <w:rsid w:val="00466124"/>
    <w:rsid w:val="00472C48"/>
    <w:rsid w:val="00472FD5"/>
    <w:rsid w:val="00474026"/>
    <w:rsid w:val="00476510"/>
    <w:rsid w:val="00481595"/>
    <w:rsid w:val="00481BB5"/>
    <w:rsid w:val="0048217E"/>
    <w:rsid w:val="00483EB2"/>
    <w:rsid w:val="00485587"/>
    <w:rsid w:val="00494F57"/>
    <w:rsid w:val="004965C5"/>
    <w:rsid w:val="00497B8A"/>
    <w:rsid w:val="004A19D7"/>
    <w:rsid w:val="004A1E9E"/>
    <w:rsid w:val="004A24DE"/>
    <w:rsid w:val="004A388F"/>
    <w:rsid w:val="004A51EF"/>
    <w:rsid w:val="004A6A52"/>
    <w:rsid w:val="004A7E13"/>
    <w:rsid w:val="004B393F"/>
    <w:rsid w:val="004B5D9E"/>
    <w:rsid w:val="004B6E69"/>
    <w:rsid w:val="004C24CB"/>
    <w:rsid w:val="004C4049"/>
    <w:rsid w:val="004C56BA"/>
    <w:rsid w:val="004C5F59"/>
    <w:rsid w:val="004C62E3"/>
    <w:rsid w:val="004C6559"/>
    <w:rsid w:val="004C67CE"/>
    <w:rsid w:val="004D4469"/>
    <w:rsid w:val="004D5D52"/>
    <w:rsid w:val="004E025B"/>
    <w:rsid w:val="004E1730"/>
    <w:rsid w:val="004E1B5A"/>
    <w:rsid w:val="004E42F0"/>
    <w:rsid w:val="004E55BE"/>
    <w:rsid w:val="004E5C6F"/>
    <w:rsid w:val="004F0B85"/>
    <w:rsid w:val="004F124B"/>
    <w:rsid w:val="004F37C1"/>
    <w:rsid w:val="004F3B7C"/>
    <w:rsid w:val="004F5D29"/>
    <w:rsid w:val="005000B3"/>
    <w:rsid w:val="00500B3C"/>
    <w:rsid w:val="00502767"/>
    <w:rsid w:val="00504D66"/>
    <w:rsid w:val="005056E1"/>
    <w:rsid w:val="005104BB"/>
    <w:rsid w:val="00510766"/>
    <w:rsid w:val="00511E2D"/>
    <w:rsid w:val="0051367E"/>
    <w:rsid w:val="00513C7F"/>
    <w:rsid w:val="005141B1"/>
    <w:rsid w:val="005145CC"/>
    <w:rsid w:val="00514D3F"/>
    <w:rsid w:val="00521CDB"/>
    <w:rsid w:val="005229BA"/>
    <w:rsid w:val="005243A1"/>
    <w:rsid w:val="00524F85"/>
    <w:rsid w:val="00526F35"/>
    <w:rsid w:val="0052712A"/>
    <w:rsid w:val="00527227"/>
    <w:rsid w:val="005275E9"/>
    <w:rsid w:val="0052790D"/>
    <w:rsid w:val="00532EFD"/>
    <w:rsid w:val="00540BE5"/>
    <w:rsid w:val="00541185"/>
    <w:rsid w:val="0054167C"/>
    <w:rsid w:val="0054207B"/>
    <w:rsid w:val="00543370"/>
    <w:rsid w:val="00543E41"/>
    <w:rsid w:val="00543E86"/>
    <w:rsid w:val="00544552"/>
    <w:rsid w:val="00546499"/>
    <w:rsid w:val="00546994"/>
    <w:rsid w:val="0055141B"/>
    <w:rsid w:val="00551841"/>
    <w:rsid w:val="00553820"/>
    <w:rsid w:val="00554C62"/>
    <w:rsid w:val="00555549"/>
    <w:rsid w:val="00556C0D"/>
    <w:rsid w:val="00561143"/>
    <w:rsid w:val="00561A21"/>
    <w:rsid w:val="00561C53"/>
    <w:rsid w:val="00561DC9"/>
    <w:rsid w:val="005622D4"/>
    <w:rsid w:val="00564D39"/>
    <w:rsid w:val="005677FE"/>
    <w:rsid w:val="00570D77"/>
    <w:rsid w:val="00571531"/>
    <w:rsid w:val="00571EF0"/>
    <w:rsid w:val="005744B3"/>
    <w:rsid w:val="00576098"/>
    <w:rsid w:val="00576A48"/>
    <w:rsid w:val="00577F98"/>
    <w:rsid w:val="00580198"/>
    <w:rsid w:val="005818A8"/>
    <w:rsid w:val="00582367"/>
    <w:rsid w:val="0058368C"/>
    <w:rsid w:val="00587938"/>
    <w:rsid w:val="00591581"/>
    <w:rsid w:val="005966BB"/>
    <w:rsid w:val="00597E2E"/>
    <w:rsid w:val="005A0D9C"/>
    <w:rsid w:val="005A18D5"/>
    <w:rsid w:val="005A3846"/>
    <w:rsid w:val="005A3ECD"/>
    <w:rsid w:val="005A414D"/>
    <w:rsid w:val="005A4625"/>
    <w:rsid w:val="005A5B0D"/>
    <w:rsid w:val="005A5BAD"/>
    <w:rsid w:val="005A5C60"/>
    <w:rsid w:val="005A7166"/>
    <w:rsid w:val="005A7AEE"/>
    <w:rsid w:val="005B1EE4"/>
    <w:rsid w:val="005B1F6C"/>
    <w:rsid w:val="005B1FCE"/>
    <w:rsid w:val="005B2461"/>
    <w:rsid w:val="005B3C14"/>
    <w:rsid w:val="005B4D7C"/>
    <w:rsid w:val="005B5EF7"/>
    <w:rsid w:val="005C1313"/>
    <w:rsid w:val="005C1F78"/>
    <w:rsid w:val="005C3170"/>
    <w:rsid w:val="005C3D3B"/>
    <w:rsid w:val="005C3D51"/>
    <w:rsid w:val="005C4D07"/>
    <w:rsid w:val="005C5977"/>
    <w:rsid w:val="005D0455"/>
    <w:rsid w:val="005D4ECB"/>
    <w:rsid w:val="005D5F67"/>
    <w:rsid w:val="005D74D5"/>
    <w:rsid w:val="005E0DA7"/>
    <w:rsid w:val="005E1E81"/>
    <w:rsid w:val="005E3C28"/>
    <w:rsid w:val="005E7B9F"/>
    <w:rsid w:val="005F167F"/>
    <w:rsid w:val="005F3767"/>
    <w:rsid w:val="005F3E5C"/>
    <w:rsid w:val="005F4194"/>
    <w:rsid w:val="005F4CB7"/>
    <w:rsid w:val="005F6482"/>
    <w:rsid w:val="005F74DC"/>
    <w:rsid w:val="005F7F50"/>
    <w:rsid w:val="006039DE"/>
    <w:rsid w:val="00605A2F"/>
    <w:rsid w:val="00605BA5"/>
    <w:rsid w:val="00605D68"/>
    <w:rsid w:val="00605DD9"/>
    <w:rsid w:val="00606B65"/>
    <w:rsid w:val="00611829"/>
    <w:rsid w:val="006205B6"/>
    <w:rsid w:val="00621091"/>
    <w:rsid w:val="00621611"/>
    <w:rsid w:val="006218E1"/>
    <w:rsid w:val="00622434"/>
    <w:rsid w:val="00623EC8"/>
    <w:rsid w:val="00624206"/>
    <w:rsid w:val="00625508"/>
    <w:rsid w:val="006255DE"/>
    <w:rsid w:val="006256D2"/>
    <w:rsid w:val="00625AD0"/>
    <w:rsid w:val="00626528"/>
    <w:rsid w:val="00626967"/>
    <w:rsid w:val="00627610"/>
    <w:rsid w:val="006279F6"/>
    <w:rsid w:val="0063286B"/>
    <w:rsid w:val="00633836"/>
    <w:rsid w:val="00634F12"/>
    <w:rsid w:val="00635463"/>
    <w:rsid w:val="00637A43"/>
    <w:rsid w:val="00640B72"/>
    <w:rsid w:val="00645DF4"/>
    <w:rsid w:val="00645E46"/>
    <w:rsid w:val="00651A52"/>
    <w:rsid w:val="00651B5A"/>
    <w:rsid w:val="00652647"/>
    <w:rsid w:val="00653401"/>
    <w:rsid w:val="00653426"/>
    <w:rsid w:val="006543CD"/>
    <w:rsid w:val="006551CE"/>
    <w:rsid w:val="00655B3E"/>
    <w:rsid w:val="0065744B"/>
    <w:rsid w:val="00657E60"/>
    <w:rsid w:val="00657E9D"/>
    <w:rsid w:val="0066165E"/>
    <w:rsid w:val="006619CE"/>
    <w:rsid w:val="006623AE"/>
    <w:rsid w:val="00663015"/>
    <w:rsid w:val="006637C4"/>
    <w:rsid w:val="006643B3"/>
    <w:rsid w:val="00664948"/>
    <w:rsid w:val="00665E8D"/>
    <w:rsid w:val="006700D2"/>
    <w:rsid w:val="006715DD"/>
    <w:rsid w:val="00671EAC"/>
    <w:rsid w:val="00672F48"/>
    <w:rsid w:val="006733A1"/>
    <w:rsid w:val="00673F5A"/>
    <w:rsid w:val="006774D9"/>
    <w:rsid w:val="00681FE4"/>
    <w:rsid w:val="006822FF"/>
    <w:rsid w:val="00682AB4"/>
    <w:rsid w:val="00692398"/>
    <w:rsid w:val="00693216"/>
    <w:rsid w:val="0069412E"/>
    <w:rsid w:val="00696D20"/>
    <w:rsid w:val="006970A6"/>
    <w:rsid w:val="0069774C"/>
    <w:rsid w:val="006A0C39"/>
    <w:rsid w:val="006A1FDE"/>
    <w:rsid w:val="006A30BA"/>
    <w:rsid w:val="006A32B7"/>
    <w:rsid w:val="006A4EE1"/>
    <w:rsid w:val="006B1A6A"/>
    <w:rsid w:val="006B3030"/>
    <w:rsid w:val="006B30C8"/>
    <w:rsid w:val="006B3133"/>
    <w:rsid w:val="006B3CFD"/>
    <w:rsid w:val="006B57CD"/>
    <w:rsid w:val="006B73FB"/>
    <w:rsid w:val="006C0533"/>
    <w:rsid w:val="006C08F4"/>
    <w:rsid w:val="006C4FA4"/>
    <w:rsid w:val="006C7AEC"/>
    <w:rsid w:val="006D2D5E"/>
    <w:rsid w:val="006D3963"/>
    <w:rsid w:val="006E2B81"/>
    <w:rsid w:val="006E3DB3"/>
    <w:rsid w:val="006E42E4"/>
    <w:rsid w:val="006E60E7"/>
    <w:rsid w:val="006F0800"/>
    <w:rsid w:val="006F274F"/>
    <w:rsid w:val="006F37D0"/>
    <w:rsid w:val="006F3BBE"/>
    <w:rsid w:val="006F4151"/>
    <w:rsid w:val="006F7A80"/>
    <w:rsid w:val="006F7ECC"/>
    <w:rsid w:val="006F7F61"/>
    <w:rsid w:val="007007D0"/>
    <w:rsid w:val="00702611"/>
    <w:rsid w:val="00702DEA"/>
    <w:rsid w:val="00703CB9"/>
    <w:rsid w:val="00703D6B"/>
    <w:rsid w:val="00711807"/>
    <w:rsid w:val="00712483"/>
    <w:rsid w:val="00712A72"/>
    <w:rsid w:val="00713757"/>
    <w:rsid w:val="007153E4"/>
    <w:rsid w:val="007168FA"/>
    <w:rsid w:val="007175CE"/>
    <w:rsid w:val="00717E2E"/>
    <w:rsid w:val="0072261B"/>
    <w:rsid w:val="00722A2F"/>
    <w:rsid w:val="00722B35"/>
    <w:rsid w:val="00723687"/>
    <w:rsid w:val="00724A1A"/>
    <w:rsid w:val="0072563A"/>
    <w:rsid w:val="00732013"/>
    <w:rsid w:val="007343CA"/>
    <w:rsid w:val="0074176D"/>
    <w:rsid w:val="007417FB"/>
    <w:rsid w:val="00743578"/>
    <w:rsid w:val="007444FF"/>
    <w:rsid w:val="00747DA3"/>
    <w:rsid w:val="00750113"/>
    <w:rsid w:val="0075499C"/>
    <w:rsid w:val="0075592A"/>
    <w:rsid w:val="00756DFD"/>
    <w:rsid w:val="0075712B"/>
    <w:rsid w:val="00760689"/>
    <w:rsid w:val="007611EF"/>
    <w:rsid w:val="00761EC3"/>
    <w:rsid w:val="00762B37"/>
    <w:rsid w:val="00762B56"/>
    <w:rsid w:val="00762FDD"/>
    <w:rsid w:val="007631DB"/>
    <w:rsid w:val="00763C77"/>
    <w:rsid w:val="00765FC1"/>
    <w:rsid w:val="00767C42"/>
    <w:rsid w:val="0077031E"/>
    <w:rsid w:val="00771FE5"/>
    <w:rsid w:val="00776194"/>
    <w:rsid w:val="00777EF0"/>
    <w:rsid w:val="00780F1D"/>
    <w:rsid w:val="007908BB"/>
    <w:rsid w:val="00791350"/>
    <w:rsid w:val="0079523E"/>
    <w:rsid w:val="00796A7E"/>
    <w:rsid w:val="007A3C1B"/>
    <w:rsid w:val="007A5F25"/>
    <w:rsid w:val="007B06AE"/>
    <w:rsid w:val="007B404B"/>
    <w:rsid w:val="007B6098"/>
    <w:rsid w:val="007B757C"/>
    <w:rsid w:val="007C10C5"/>
    <w:rsid w:val="007C18B3"/>
    <w:rsid w:val="007C2B00"/>
    <w:rsid w:val="007C3CEC"/>
    <w:rsid w:val="007C7D2F"/>
    <w:rsid w:val="007C7E54"/>
    <w:rsid w:val="007D1204"/>
    <w:rsid w:val="007D1F46"/>
    <w:rsid w:val="007D2E0F"/>
    <w:rsid w:val="007D2F69"/>
    <w:rsid w:val="007D477F"/>
    <w:rsid w:val="007D5467"/>
    <w:rsid w:val="007D651A"/>
    <w:rsid w:val="007D723E"/>
    <w:rsid w:val="007E17E4"/>
    <w:rsid w:val="007E1C80"/>
    <w:rsid w:val="007E611F"/>
    <w:rsid w:val="007E62EF"/>
    <w:rsid w:val="007F1579"/>
    <w:rsid w:val="007F2431"/>
    <w:rsid w:val="007F2AEB"/>
    <w:rsid w:val="007F418B"/>
    <w:rsid w:val="007F4F44"/>
    <w:rsid w:val="008003C5"/>
    <w:rsid w:val="0080226C"/>
    <w:rsid w:val="008051A4"/>
    <w:rsid w:val="00805408"/>
    <w:rsid w:val="008058FE"/>
    <w:rsid w:val="00807344"/>
    <w:rsid w:val="008106A6"/>
    <w:rsid w:val="0081079D"/>
    <w:rsid w:val="00810EF8"/>
    <w:rsid w:val="00813D81"/>
    <w:rsid w:val="00814FA6"/>
    <w:rsid w:val="00816721"/>
    <w:rsid w:val="00817451"/>
    <w:rsid w:val="00821465"/>
    <w:rsid w:val="00821803"/>
    <w:rsid w:val="0082474A"/>
    <w:rsid w:val="008252B0"/>
    <w:rsid w:val="0082567E"/>
    <w:rsid w:val="00826018"/>
    <w:rsid w:val="00826B07"/>
    <w:rsid w:val="00826D56"/>
    <w:rsid w:val="0083332F"/>
    <w:rsid w:val="0083451E"/>
    <w:rsid w:val="00834986"/>
    <w:rsid w:val="00835150"/>
    <w:rsid w:val="00836E59"/>
    <w:rsid w:val="00841BE1"/>
    <w:rsid w:val="008423B4"/>
    <w:rsid w:val="0084310B"/>
    <w:rsid w:val="008455FB"/>
    <w:rsid w:val="0084664D"/>
    <w:rsid w:val="00846C5A"/>
    <w:rsid w:val="0085247D"/>
    <w:rsid w:val="00854232"/>
    <w:rsid w:val="00854608"/>
    <w:rsid w:val="008575AC"/>
    <w:rsid w:val="0086143B"/>
    <w:rsid w:val="008639FF"/>
    <w:rsid w:val="008645DE"/>
    <w:rsid w:val="00867E05"/>
    <w:rsid w:val="008712F0"/>
    <w:rsid w:val="008719A0"/>
    <w:rsid w:val="008722EE"/>
    <w:rsid w:val="0087277F"/>
    <w:rsid w:val="008743E8"/>
    <w:rsid w:val="008749D6"/>
    <w:rsid w:val="00874B13"/>
    <w:rsid w:val="00877756"/>
    <w:rsid w:val="00881580"/>
    <w:rsid w:val="008829B7"/>
    <w:rsid w:val="00882A69"/>
    <w:rsid w:val="00883005"/>
    <w:rsid w:val="00883904"/>
    <w:rsid w:val="00883AB5"/>
    <w:rsid w:val="00884AD2"/>
    <w:rsid w:val="008855CF"/>
    <w:rsid w:val="00885AAD"/>
    <w:rsid w:val="00891021"/>
    <w:rsid w:val="0089146D"/>
    <w:rsid w:val="00892467"/>
    <w:rsid w:val="00893B7F"/>
    <w:rsid w:val="0089454D"/>
    <w:rsid w:val="008962C6"/>
    <w:rsid w:val="0089648E"/>
    <w:rsid w:val="008A2C07"/>
    <w:rsid w:val="008A56F8"/>
    <w:rsid w:val="008A5E58"/>
    <w:rsid w:val="008A5F3B"/>
    <w:rsid w:val="008B1974"/>
    <w:rsid w:val="008B27B8"/>
    <w:rsid w:val="008B45B6"/>
    <w:rsid w:val="008B54DB"/>
    <w:rsid w:val="008B5996"/>
    <w:rsid w:val="008B6BC3"/>
    <w:rsid w:val="008B7517"/>
    <w:rsid w:val="008C0382"/>
    <w:rsid w:val="008C03E7"/>
    <w:rsid w:val="008C0A7C"/>
    <w:rsid w:val="008C0D91"/>
    <w:rsid w:val="008C2647"/>
    <w:rsid w:val="008C2BFB"/>
    <w:rsid w:val="008C5F8C"/>
    <w:rsid w:val="008C6C84"/>
    <w:rsid w:val="008D37F9"/>
    <w:rsid w:val="008D39C6"/>
    <w:rsid w:val="008D536D"/>
    <w:rsid w:val="008D64B1"/>
    <w:rsid w:val="008E4916"/>
    <w:rsid w:val="008E5DE0"/>
    <w:rsid w:val="008E5E4D"/>
    <w:rsid w:val="008E60A6"/>
    <w:rsid w:val="008E6F2A"/>
    <w:rsid w:val="008E77C7"/>
    <w:rsid w:val="008F03B2"/>
    <w:rsid w:val="008F527F"/>
    <w:rsid w:val="008F571E"/>
    <w:rsid w:val="008F673E"/>
    <w:rsid w:val="0090319C"/>
    <w:rsid w:val="0090382B"/>
    <w:rsid w:val="00905ED4"/>
    <w:rsid w:val="009064B2"/>
    <w:rsid w:val="00907897"/>
    <w:rsid w:val="0091119A"/>
    <w:rsid w:val="0091575C"/>
    <w:rsid w:val="00917CC3"/>
    <w:rsid w:val="009200F2"/>
    <w:rsid w:val="00921867"/>
    <w:rsid w:val="00921E09"/>
    <w:rsid w:val="00921F4B"/>
    <w:rsid w:val="00922731"/>
    <w:rsid w:val="00922A69"/>
    <w:rsid w:val="00923212"/>
    <w:rsid w:val="0092383E"/>
    <w:rsid w:val="00925115"/>
    <w:rsid w:val="00926503"/>
    <w:rsid w:val="0093277C"/>
    <w:rsid w:val="00932F26"/>
    <w:rsid w:val="0093542A"/>
    <w:rsid w:val="009404F6"/>
    <w:rsid w:val="00943260"/>
    <w:rsid w:val="009438F5"/>
    <w:rsid w:val="00943F12"/>
    <w:rsid w:val="0094614F"/>
    <w:rsid w:val="009468AB"/>
    <w:rsid w:val="00950279"/>
    <w:rsid w:val="00950B96"/>
    <w:rsid w:val="009512C8"/>
    <w:rsid w:val="00951314"/>
    <w:rsid w:val="00955096"/>
    <w:rsid w:val="0095520B"/>
    <w:rsid w:val="0095731C"/>
    <w:rsid w:val="00957EF2"/>
    <w:rsid w:val="00957F54"/>
    <w:rsid w:val="009608F5"/>
    <w:rsid w:val="00962D4D"/>
    <w:rsid w:val="00962F8C"/>
    <w:rsid w:val="00963FAA"/>
    <w:rsid w:val="00964D9A"/>
    <w:rsid w:val="00966389"/>
    <w:rsid w:val="0097123F"/>
    <w:rsid w:val="00973280"/>
    <w:rsid w:val="00973318"/>
    <w:rsid w:val="00974BAA"/>
    <w:rsid w:val="00976FFF"/>
    <w:rsid w:val="00980728"/>
    <w:rsid w:val="009847FD"/>
    <w:rsid w:val="00984AB0"/>
    <w:rsid w:val="00986C15"/>
    <w:rsid w:val="009927F0"/>
    <w:rsid w:val="00992C6E"/>
    <w:rsid w:val="0099393C"/>
    <w:rsid w:val="00993A5A"/>
    <w:rsid w:val="0099425F"/>
    <w:rsid w:val="009948D4"/>
    <w:rsid w:val="00994E96"/>
    <w:rsid w:val="009966CE"/>
    <w:rsid w:val="009A009A"/>
    <w:rsid w:val="009A0190"/>
    <w:rsid w:val="009A08D8"/>
    <w:rsid w:val="009A22E2"/>
    <w:rsid w:val="009A278F"/>
    <w:rsid w:val="009A3A8F"/>
    <w:rsid w:val="009A3B8D"/>
    <w:rsid w:val="009A3E5B"/>
    <w:rsid w:val="009A4986"/>
    <w:rsid w:val="009A5976"/>
    <w:rsid w:val="009B235A"/>
    <w:rsid w:val="009B35BD"/>
    <w:rsid w:val="009B3825"/>
    <w:rsid w:val="009B509D"/>
    <w:rsid w:val="009B65C7"/>
    <w:rsid w:val="009C29DF"/>
    <w:rsid w:val="009C3220"/>
    <w:rsid w:val="009C3A3D"/>
    <w:rsid w:val="009C5291"/>
    <w:rsid w:val="009C630C"/>
    <w:rsid w:val="009C6ECF"/>
    <w:rsid w:val="009D0381"/>
    <w:rsid w:val="009D08B1"/>
    <w:rsid w:val="009D1873"/>
    <w:rsid w:val="009D2C33"/>
    <w:rsid w:val="009D3628"/>
    <w:rsid w:val="009D4FDD"/>
    <w:rsid w:val="009D52D3"/>
    <w:rsid w:val="009D61AB"/>
    <w:rsid w:val="009D6D6F"/>
    <w:rsid w:val="009D7990"/>
    <w:rsid w:val="009E05C3"/>
    <w:rsid w:val="009E6C20"/>
    <w:rsid w:val="009F2EB4"/>
    <w:rsid w:val="009F325E"/>
    <w:rsid w:val="009F3C5E"/>
    <w:rsid w:val="009F6A5A"/>
    <w:rsid w:val="00A001AF"/>
    <w:rsid w:val="00A0194F"/>
    <w:rsid w:val="00A01B2F"/>
    <w:rsid w:val="00A01C42"/>
    <w:rsid w:val="00A02281"/>
    <w:rsid w:val="00A039BD"/>
    <w:rsid w:val="00A03B6E"/>
    <w:rsid w:val="00A05994"/>
    <w:rsid w:val="00A06341"/>
    <w:rsid w:val="00A06BA5"/>
    <w:rsid w:val="00A079C8"/>
    <w:rsid w:val="00A1056D"/>
    <w:rsid w:val="00A10F57"/>
    <w:rsid w:val="00A13BBD"/>
    <w:rsid w:val="00A14631"/>
    <w:rsid w:val="00A1497B"/>
    <w:rsid w:val="00A15B53"/>
    <w:rsid w:val="00A15FD3"/>
    <w:rsid w:val="00A206A8"/>
    <w:rsid w:val="00A21A5D"/>
    <w:rsid w:val="00A24F31"/>
    <w:rsid w:val="00A25707"/>
    <w:rsid w:val="00A25B8C"/>
    <w:rsid w:val="00A31086"/>
    <w:rsid w:val="00A321FF"/>
    <w:rsid w:val="00A325CC"/>
    <w:rsid w:val="00A33DE8"/>
    <w:rsid w:val="00A3413B"/>
    <w:rsid w:val="00A344F2"/>
    <w:rsid w:val="00A35E65"/>
    <w:rsid w:val="00A35F94"/>
    <w:rsid w:val="00A37364"/>
    <w:rsid w:val="00A377B5"/>
    <w:rsid w:val="00A37AF8"/>
    <w:rsid w:val="00A41DC5"/>
    <w:rsid w:val="00A4212A"/>
    <w:rsid w:val="00A44585"/>
    <w:rsid w:val="00A477C7"/>
    <w:rsid w:val="00A50871"/>
    <w:rsid w:val="00A50DB4"/>
    <w:rsid w:val="00A53963"/>
    <w:rsid w:val="00A53FF0"/>
    <w:rsid w:val="00A55EEE"/>
    <w:rsid w:val="00A6026B"/>
    <w:rsid w:val="00A603F5"/>
    <w:rsid w:val="00A61C8D"/>
    <w:rsid w:val="00A62255"/>
    <w:rsid w:val="00A6254C"/>
    <w:rsid w:val="00A64A38"/>
    <w:rsid w:val="00A65284"/>
    <w:rsid w:val="00A73CBF"/>
    <w:rsid w:val="00A74CE4"/>
    <w:rsid w:val="00A82679"/>
    <w:rsid w:val="00A83DE8"/>
    <w:rsid w:val="00A85D93"/>
    <w:rsid w:val="00A85EEE"/>
    <w:rsid w:val="00A8795C"/>
    <w:rsid w:val="00A87F9D"/>
    <w:rsid w:val="00A902BD"/>
    <w:rsid w:val="00A924BD"/>
    <w:rsid w:val="00A95166"/>
    <w:rsid w:val="00A95BCB"/>
    <w:rsid w:val="00A97B34"/>
    <w:rsid w:val="00AA1E4D"/>
    <w:rsid w:val="00AA1F78"/>
    <w:rsid w:val="00AA440F"/>
    <w:rsid w:val="00AB0088"/>
    <w:rsid w:val="00AB00F9"/>
    <w:rsid w:val="00AB0215"/>
    <w:rsid w:val="00AB4A23"/>
    <w:rsid w:val="00AB7112"/>
    <w:rsid w:val="00AC0352"/>
    <w:rsid w:val="00AC198E"/>
    <w:rsid w:val="00AC1F79"/>
    <w:rsid w:val="00AC2792"/>
    <w:rsid w:val="00AC6EC5"/>
    <w:rsid w:val="00AD27B2"/>
    <w:rsid w:val="00AD3354"/>
    <w:rsid w:val="00AD34A2"/>
    <w:rsid w:val="00AD4104"/>
    <w:rsid w:val="00AD7AE8"/>
    <w:rsid w:val="00AD7E9F"/>
    <w:rsid w:val="00AE317F"/>
    <w:rsid w:val="00AE3ECB"/>
    <w:rsid w:val="00AE5503"/>
    <w:rsid w:val="00AF1BE8"/>
    <w:rsid w:val="00AF2D46"/>
    <w:rsid w:val="00AF5991"/>
    <w:rsid w:val="00AF6259"/>
    <w:rsid w:val="00B00032"/>
    <w:rsid w:val="00B00A5E"/>
    <w:rsid w:val="00B021C5"/>
    <w:rsid w:val="00B034E7"/>
    <w:rsid w:val="00B0422B"/>
    <w:rsid w:val="00B10750"/>
    <w:rsid w:val="00B11B80"/>
    <w:rsid w:val="00B13E73"/>
    <w:rsid w:val="00B14ABE"/>
    <w:rsid w:val="00B15537"/>
    <w:rsid w:val="00B15913"/>
    <w:rsid w:val="00B168DE"/>
    <w:rsid w:val="00B16B9C"/>
    <w:rsid w:val="00B20FDB"/>
    <w:rsid w:val="00B21C21"/>
    <w:rsid w:val="00B24770"/>
    <w:rsid w:val="00B24BB8"/>
    <w:rsid w:val="00B25014"/>
    <w:rsid w:val="00B26CFC"/>
    <w:rsid w:val="00B26DF1"/>
    <w:rsid w:val="00B30243"/>
    <w:rsid w:val="00B34392"/>
    <w:rsid w:val="00B354E9"/>
    <w:rsid w:val="00B35644"/>
    <w:rsid w:val="00B3568A"/>
    <w:rsid w:val="00B3668D"/>
    <w:rsid w:val="00B36F6A"/>
    <w:rsid w:val="00B415AE"/>
    <w:rsid w:val="00B41603"/>
    <w:rsid w:val="00B41664"/>
    <w:rsid w:val="00B41E5D"/>
    <w:rsid w:val="00B4277C"/>
    <w:rsid w:val="00B43B31"/>
    <w:rsid w:val="00B51E72"/>
    <w:rsid w:val="00B52FAA"/>
    <w:rsid w:val="00B5333F"/>
    <w:rsid w:val="00B56724"/>
    <w:rsid w:val="00B56950"/>
    <w:rsid w:val="00B57295"/>
    <w:rsid w:val="00B57F43"/>
    <w:rsid w:val="00B60164"/>
    <w:rsid w:val="00B601A6"/>
    <w:rsid w:val="00B62B52"/>
    <w:rsid w:val="00B65138"/>
    <w:rsid w:val="00B67277"/>
    <w:rsid w:val="00B71EEF"/>
    <w:rsid w:val="00B7263B"/>
    <w:rsid w:val="00B7325A"/>
    <w:rsid w:val="00B736F0"/>
    <w:rsid w:val="00B75FC4"/>
    <w:rsid w:val="00B8139E"/>
    <w:rsid w:val="00B8265E"/>
    <w:rsid w:val="00B84A74"/>
    <w:rsid w:val="00B8558B"/>
    <w:rsid w:val="00B92040"/>
    <w:rsid w:val="00B923DD"/>
    <w:rsid w:val="00B938FA"/>
    <w:rsid w:val="00BA055B"/>
    <w:rsid w:val="00BA0816"/>
    <w:rsid w:val="00BA0D6E"/>
    <w:rsid w:val="00BA11C1"/>
    <w:rsid w:val="00BA2446"/>
    <w:rsid w:val="00BA3AFE"/>
    <w:rsid w:val="00BA4F06"/>
    <w:rsid w:val="00BA72BC"/>
    <w:rsid w:val="00BA7ABA"/>
    <w:rsid w:val="00BB0F8C"/>
    <w:rsid w:val="00BB19ED"/>
    <w:rsid w:val="00BB4F39"/>
    <w:rsid w:val="00BB7934"/>
    <w:rsid w:val="00BC10A5"/>
    <w:rsid w:val="00BC11FA"/>
    <w:rsid w:val="00BC1F75"/>
    <w:rsid w:val="00BC2136"/>
    <w:rsid w:val="00BC2170"/>
    <w:rsid w:val="00BC29DE"/>
    <w:rsid w:val="00BC40C4"/>
    <w:rsid w:val="00BC5191"/>
    <w:rsid w:val="00BC58F4"/>
    <w:rsid w:val="00BD09CE"/>
    <w:rsid w:val="00BD4FF4"/>
    <w:rsid w:val="00BD6848"/>
    <w:rsid w:val="00BD7F94"/>
    <w:rsid w:val="00BE2792"/>
    <w:rsid w:val="00BE30E2"/>
    <w:rsid w:val="00BE3E6C"/>
    <w:rsid w:val="00BE6329"/>
    <w:rsid w:val="00BE67F1"/>
    <w:rsid w:val="00BF01C5"/>
    <w:rsid w:val="00BF034D"/>
    <w:rsid w:val="00BF1072"/>
    <w:rsid w:val="00BF28D7"/>
    <w:rsid w:val="00BF2EF6"/>
    <w:rsid w:val="00BF34FE"/>
    <w:rsid w:val="00C0161A"/>
    <w:rsid w:val="00C019F4"/>
    <w:rsid w:val="00C0278C"/>
    <w:rsid w:val="00C0536A"/>
    <w:rsid w:val="00C05A5A"/>
    <w:rsid w:val="00C05A6C"/>
    <w:rsid w:val="00C05A9D"/>
    <w:rsid w:val="00C11239"/>
    <w:rsid w:val="00C1131B"/>
    <w:rsid w:val="00C113BD"/>
    <w:rsid w:val="00C11ADD"/>
    <w:rsid w:val="00C11BA3"/>
    <w:rsid w:val="00C20525"/>
    <w:rsid w:val="00C216A4"/>
    <w:rsid w:val="00C24681"/>
    <w:rsid w:val="00C24771"/>
    <w:rsid w:val="00C250AF"/>
    <w:rsid w:val="00C25129"/>
    <w:rsid w:val="00C3006B"/>
    <w:rsid w:val="00C3093F"/>
    <w:rsid w:val="00C3238B"/>
    <w:rsid w:val="00C3389E"/>
    <w:rsid w:val="00C35220"/>
    <w:rsid w:val="00C367A3"/>
    <w:rsid w:val="00C40379"/>
    <w:rsid w:val="00C40EB4"/>
    <w:rsid w:val="00C42529"/>
    <w:rsid w:val="00C4290F"/>
    <w:rsid w:val="00C448AA"/>
    <w:rsid w:val="00C50AB8"/>
    <w:rsid w:val="00C50B14"/>
    <w:rsid w:val="00C51F2A"/>
    <w:rsid w:val="00C53B13"/>
    <w:rsid w:val="00C56A6F"/>
    <w:rsid w:val="00C57335"/>
    <w:rsid w:val="00C604F6"/>
    <w:rsid w:val="00C606FA"/>
    <w:rsid w:val="00C6232D"/>
    <w:rsid w:val="00C65453"/>
    <w:rsid w:val="00C703C0"/>
    <w:rsid w:val="00C726F2"/>
    <w:rsid w:val="00C72E97"/>
    <w:rsid w:val="00C75296"/>
    <w:rsid w:val="00C77419"/>
    <w:rsid w:val="00C80105"/>
    <w:rsid w:val="00C80408"/>
    <w:rsid w:val="00C80BBA"/>
    <w:rsid w:val="00C83C21"/>
    <w:rsid w:val="00C8523A"/>
    <w:rsid w:val="00C916EB"/>
    <w:rsid w:val="00C93AB5"/>
    <w:rsid w:val="00C9484E"/>
    <w:rsid w:val="00CA0023"/>
    <w:rsid w:val="00CA3B59"/>
    <w:rsid w:val="00CA50FE"/>
    <w:rsid w:val="00CB1932"/>
    <w:rsid w:val="00CB1E63"/>
    <w:rsid w:val="00CB5666"/>
    <w:rsid w:val="00CB59F7"/>
    <w:rsid w:val="00CB5BCA"/>
    <w:rsid w:val="00CB654E"/>
    <w:rsid w:val="00CB665A"/>
    <w:rsid w:val="00CB7358"/>
    <w:rsid w:val="00CB79F7"/>
    <w:rsid w:val="00CC4CA7"/>
    <w:rsid w:val="00CC52C4"/>
    <w:rsid w:val="00CC69F7"/>
    <w:rsid w:val="00CD15BA"/>
    <w:rsid w:val="00CD18F8"/>
    <w:rsid w:val="00CD1F7C"/>
    <w:rsid w:val="00CD3A2D"/>
    <w:rsid w:val="00CD48CF"/>
    <w:rsid w:val="00CD65DD"/>
    <w:rsid w:val="00CE1945"/>
    <w:rsid w:val="00CE27D9"/>
    <w:rsid w:val="00CE38DE"/>
    <w:rsid w:val="00CE5CDB"/>
    <w:rsid w:val="00CE5F61"/>
    <w:rsid w:val="00CE688C"/>
    <w:rsid w:val="00CF0D5A"/>
    <w:rsid w:val="00CF60A1"/>
    <w:rsid w:val="00D01C9F"/>
    <w:rsid w:val="00D02072"/>
    <w:rsid w:val="00D03DAB"/>
    <w:rsid w:val="00D06A76"/>
    <w:rsid w:val="00D06C89"/>
    <w:rsid w:val="00D073CE"/>
    <w:rsid w:val="00D11028"/>
    <w:rsid w:val="00D167E3"/>
    <w:rsid w:val="00D17474"/>
    <w:rsid w:val="00D17C7E"/>
    <w:rsid w:val="00D17CB1"/>
    <w:rsid w:val="00D20B80"/>
    <w:rsid w:val="00D22052"/>
    <w:rsid w:val="00D23D88"/>
    <w:rsid w:val="00D240D4"/>
    <w:rsid w:val="00D24CEA"/>
    <w:rsid w:val="00D26126"/>
    <w:rsid w:val="00D26806"/>
    <w:rsid w:val="00D308F0"/>
    <w:rsid w:val="00D31CCA"/>
    <w:rsid w:val="00D31F50"/>
    <w:rsid w:val="00D3721E"/>
    <w:rsid w:val="00D4091F"/>
    <w:rsid w:val="00D42A99"/>
    <w:rsid w:val="00D43583"/>
    <w:rsid w:val="00D44483"/>
    <w:rsid w:val="00D44D5A"/>
    <w:rsid w:val="00D4772E"/>
    <w:rsid w:val="00D51484"/>
    <w:rsid w:val="00D54280"/>
    <w:rsid w:val="00D6027E"/>
    <w:rsid w:val="00D609ED"/>
    <w:rsid w:val="00D618A8"/>
    <w:rsid w:val="00D70FA2"/>
    <w:rsid w:val="00D74C21"/>
    <w:rsid w:val="00D75882"/>
    <w:rsid w:val="00D75CC5"/>
    <w:rsid w:val="00D772C6"/>
    <w:rsid w:val="00D80E69"/>
    <w:rsid w:val="00D81473"/>
    <w:rsid w:val="00D81BF2"/>
    <w:rsid w:val="00D81DB1"/>
    <w:rsid w:val="00D82DCC"/>
    <w:rsid w:val="00D83187"/>
    <w:rsid w:val="00D836A9"/>
    <w:rsid w:val="00D84559"/>
    <w:rsid w:val="00D84949"/>
    <w:rsid w:val="00D90EE5"/>
    <w:rsid w:val="00D90F2C"/>
    <w:rsid w:val="00D91075"/>
    <w:rsid w:val="00D93A7E"/>
    <w:rsid w:val="00D945DA"/>
    <w:rsid w:val="00D970BB"/>
    <w:rsid w:val="00D97B5B"/>
    <w:rsid w:val="00DA0988"/>
    <w:rsid w:val="00DA0CDE"/>
    <w:rsid w:val="00DA100C"/>
    <w:rsid w:val="00DA1FF0"/>
    <w:rsid w:val="00DA24F1"/>
    <w:rsid w:val="00DA2D20"/>
    <w:rsid w:val="00DA3623"/>
    <w:rsid w:val="00DA38AC"/>
    <w:rsid w:val="00DA3F23"/>
    <w:rsid w:val="00DA48D7"/>
    <w:rsid w:val="00DA6643"/>
    <w:rsid w:val="00DB100D"/>
    <w:rsid w:val="00DB1543"/>
    <w:rsid w:val="00DB2C00"/>
    <w:rsid w:val="00DB3581"/>
    <w:rsid w:val="00DB3A21"/>
    <w:rsid w:val="00DB689A"/>
    <w:rsid w:val="00DB7758"/>
    <w:rsid w:val="00DC0818"/>
    <w:rsid w:val="00DC25AD"/>
    <w:rsid w:val="00DC5D81"/>
    <w:rsid w:val="00DC7347"/>
    <w:rsid w:val="00DD368D"/>
    <w:rsid w:val="00DD6A3F"/>
    <w:rsid w:val="00DD79B0"/>
    <w:rsid w:val="00DE0488"/>
    <w:rsid w:val="00DE071D"/>
    <w:rsid w:val="00DE23CA"/>
    <w:rsid w:val="00DE2580"/>
    <w:rsid w:val="00DE38A1"/>
    <w:rsid w:val="00DF0586"/>
    <w:rsid w:val="00DF0858"/>
    <w:rsid w:val="00DF3434"/>
    <w:rsid w:val="00DF3B94"/>
    <w:rsid w:val="00DF4ECD"/>
    <w:rsid w:val="00E00579"/>
    <w:rsid w:val="00E04927"/>
    <w:rsid w:val="00E06738"/>
    <w:rsid w:val="00E12C2F"/>
    <w:rsid w:val="00E12DA2"/>
    <w:rsid w:val="00E14694"/>
    <w:rsid w:val="00E15CEA"/>
    <w:rsid w:val="00E169CD"/>
    <w:rsid w:val="00E20E80"/>
    <w:rsid w:val="00E2459F"/>
    <w:rsid w:val="00E24BF7"/>
    <w:rsid w:val="00E252D5"/>
    <w:rsid w:val="00E25DD8"/>
    <w:rsid w:val="00E2654C"/>
    <w:rsid w:val="00E266AA"/>
    <w:rsid w:val="00E31F5B"/>
    <w:rsid w:val="00E329D2"/>
    <w:rsid w:val="00E35223"/>
    <w:rsid w:val="00E50619"/>
    <w:rsid w:val="00E50914"/>
    <w:rsid w:val="00E50917"/>
    <w:rsid w:val="00E526EB"/>
    <w:rsid w:val="00E529FD"/>
    <w:rsid w:val="00E56208"/>
    <w:rsid w:val="00E617E7"/>
    <w:rsid w:val="00E61F12"/>
    <w:rsid w:val="00E635C5"/>
    <w:rsid w:val="00E6564F"/>
    <w:rsid w:val="00E659CA"/>
    <w:rsid w:val="00E6621F"/>
    <w:rsid w:val="00E666E5"/>
    <w:rsid w:val="00E71225"/>
    <w:rsid w:val="00E73DEE"/>
    <w:rsid w:val="00E74087"/>
    <w:rsid w:val="00E80E9F"/>
    <w:rsid w:val="00E843D2"/>
    <w:rsid w:val="00E863C9"/>
    <w:rsid w:val="00E86F8B"/>
    <w:rsid w:val="00E9362D"/>
    <w:rsid w:val="00E955A7"/>
    <w:rsid w:val="00E963CB"/>
    <w:rsid w:val="00E96A2B"/>
    <w:rsid w:val="00E970A1"/>
    <w:rsid w:val="00E973CB"/>
    <w:rsid w:val="00E977C4"/>
    <w:rsid w:val="00EA0340"/>
    <w:rsid w:val="00EA0E3D"/>
    <w:rsid w:val="00EA1DF5"/>
    <w:rsid w:val="00EA4856"/>
    <w:rsid w:val="00EA4CE5"/>
    <w:rsid w:val="00EA6509"/>
    <w:rsid w:val="00EB0519"/>
    <w:rsid w:val="00EB0718"/>
    <w:rsid w:val="00EB536A"/>
    <w:rsid w:val="00EB645D"/>
    <w:rsid w:val="00EB71E1"/>
    <w:rsid w:val="00EB74D5"/>
    <w:rsid w:val="00EB7529"/>
    <w:rsid w:val="00EC0AA0"/>
    <w:rsid w:val="00EC114D"/>
    <w:rsid w:val="00EC2787"/>
    <w:rsid w:val="00EC45C8"/>
    <w:rsid w:val="00EC4F5D"/>
    <w:rsid w:val="00EC5E2A"/>
    <w:rsid w:val="00EC7187"/>
    <w:rsid w:val="00EC71AD"/>
    <w:rsid w:val="00EC7B00"/>
    <w:rsid w:val="00ED047E"/>
    <w:rsid w:val="00ED06AB"/>
    <w:rsid w:val="00ED1776"/>
    <w:rsid w:val="00ED1EBB"/>
    <w:rsid w:val="00ED579C"/>
    <w:rsid w:val="00ED5ED2"/>
    <w:rsid w:val="00ED685E"/>
    <w:rsid w:val="00EE1651"/>
    <w:rsid w:val="00EE17AD"/>
    <w:rsid w:val="00EE18A5"/>
    <w:rsid w:val="00EE459B"/>
    <w:rsid w:val="00EF5A91"/>
    <w:rsid w:val="00EF5BE9"/>
    <w:rsid w:val="00EF7DF0"/>
    <w:rsid w:val="00F01559"/>
    <w:rsid w:val="00F02700"/>
    <w:rsid w:val="00F033BA"/>
    <w:rsid w:val="00F04893"/>
    <w:rsid w:val="00F05847"/>
    <w:rsid w:val="00F07FAD"/>
    <w:rsid w:val="00F2075E"/>
    <w:rsid w:val="00F216E8"/>
    <w:rsid w:val="00F22096"/>
    <w:rsid w:val="00F224DD"/>
    <w:rsid w:val="00F23EC1"/>
    <w:rsid w:val="00F24836"/>
    <w:rsid w:val="00F25AE1"/>
    <w:rsid w:val="00F269A5"/>
    <w:rsid w:val="00F270A8"/>
    <w:rsid w:val="00F271D4"/>
    <w:rsid w:val="00F27B9B"/>
    <w:rsid w:val="00F27E42"/>
    <w:rsid w:val="00F30BE7"/>
    <w:rsid w:val="00F30E23"/>
    <w:rsid w:val="00F31814"/>
    <w:rsid w:val="00F33D64"/>
    <w:rsid w:val="00F37D0E"/>
    <w:rsid w:val="00F400E8"/>
    <w:rsid w:val="00F40274"/>
    <w:rsid w:val="00F42E6A"/>
    <w:rsid w:val="00F430C5"/>
    <w:rsid w:val="00F45C27"/>
    <w:rsid w:val="00F45DF2"/>
    <w:rsid w:val="00F4657F"/>
    <w:rsid w:val="00F46F2E"/>
    <w:rsid w:val="00F51C2F"/>
    <w:rsid w:val="00F54FDD"/>
    <w:rsid w:val="00F550D3"/>
    <w:rsid w:val="00F551DD"/>
    <w:rsid w:val="00F559C6"/>
    <w:rsid w:val="00F55BE3"/>
    <w:rsid w:val="00F55F06"/>
    <w:rsid w:val="00F56473"/>
    <w:rsid w:val="00F605CB"/>
    <w:rsid w:val="00F60EC8"/>
    <w:rsid w:val="00F61245"/>
    <w:rsid w:val="00F6189A"/>
    <w:rsid w:val="00F634AD"/>
    <w:rsid w:val="00F63FA3"/>
    <w:rsid w:val="00F63FB5"/>
    <w:rsid w:val="00F66003"/>
    <w:rsid w:val="00F6719D"/>
    <w:rsid w:val="00F764D2"/>
    <w:rsid w:val="00F766BE"/>
    <w:rsid w:val="00F76BFA"/>
    <w:rsid w:val="00F76FAF"/>
    <w:rsid w:val="00F77C1B"/>
    <w:rsid w:val="00F80672"/>
    <w:rsid w:val="00F81A02"/>
    <w:rsid w:val="00F84363"/>
    <w:rsid w:val="00F87A52"/>
    <w:rsid w:val="00F87B0B"/>
    <w:rsid w:val="00F92332"/>
    <w:rsid w:val="00F92928"/>
    <w:rsid w:val="00F95AED"/>
    <w:rsid w:val="00F96CE3"/>
    <w:rsid w:val="00FA0F70"/>
    <w:rsid w:val="00FA193A"/>
    <w:rsid w:val="00FA3344"/>
    <w:rsid w:val="00FA464F"/>
    <w:rsid w:val="00FA487C"/>
    <w:rsid w:val="00FA552E"/>
    <w:rsid w:val="00FA5599"/>
    <w:rsid w:val="00FA5CBB"/>
    <w:rsid w:val="00FB15F4"/>
    <w:rsid w:val="00FB1A26"/>
    <w:rsid w:val="00FB2C0E"/>
    <w:rsid w:val="00FB68B7"/>
    <w:rsid w:val="00FB7554"/>
    <w:rsid w:val="00FC2A75"/>
    <w:rsid w:val="00FC50AE"/>
    <w:rsid w:val="00FC5393"/>
    <w:rsid w:val="00FC6793"/>
    <w:rsid w:val="00FD6720"/>
    <w:rsid w:val="00FD78A8"/>
    <w:rsid w:val="00FD793C"/>
    <w:rsid w:val="00FD7AB5"/>
    <w:rsid w:val="00FE0F80"/>
    <w:rsid w:val="00FE30B6"/>
    <w:rsid w:val="00FE3713"/>
    <w:rsid w:val="00FE3E54"/>
    <w:rsid w:val="00FE48DB"/>
    <w:rsid w:val="00FE4E64"/>
    <w:rsid w:val="00FE745B"/>
    <w:rsid w:val="00FE7D7A"/>
    <w:rsid w:val="00FF5D86"/>
    <w:rsid w:val="00FF6F9D"/>
    <w:rsid w:val="013F11CD"/>
    <w:rsid w:val="03152973"/>
    <w:rsid w:val="03F30DEB"/>
    <w:rsid w:val="0546023A"/>
    <w:rsid w:val="07C75FA2"/>
    <w:rsid w:val="080817CC"/>
    <w:rsid w:val="09114468"/>
    <w:rsid w:val="101E3D0B"/>
    <w:rsid w:val="10523853"/>
    <w:rsid w:val="120B1570"/>
    <w:rsid w:val="14054601"/>
    <w:rsid w:val="15DB2DD0"/>
    <w:rsid w:val="178C40F0"/>
    <w:rsid w:val="19A41E25"/>
    <w:rsid w:val="1AC171C3"/>
    <w:rsid w:val="1BA8087C"/>
    <w:rsid w:val="1CF416F4"/>
    <w:rsid w:val="1D150775"/>
    <w:rsid w:val="206E125C"/>
    <w:rsid w:val="20890E05"/>
    <w:rsid w:val="2186257A"/>
    <w:rsid w:val="22A15B6D"/>
    <w:rsid w:val="23A41883"/>
    <w:rsid w:val="23DA56F0"/>
    <w:rsid w:val="249318D2"/>
    <w:rsid w:val="25AF5016"/>
    <w:rsid w:val="295315DC"/>
    <w:rsid w:val="2AC17F5B"/>
    <w:rsid w:val="2B415AC6"/>
    <w:rsid w:val="2C8C16E1"/>
    <w:rsid w:val="2DAD59CA"/>
    <w:rsid w:val="2ED92669"/>
    <w:rsid w:val="2EE62090"/>
    <w:rsid w:val="2EE86C45"/>
    <w:rsid w:val="30D67776"/>
    <w:rsid w:val="315810AC"/>
    <w:rsid w:val="317F266E"/>
    <w:rsid w:val="34DD5EAD"/>
    <w:rsid w:val="3770279E"/>
    <w:rsid w:val="3BED03F3"/>
    <w:rsid w:val="3C8F28EB"/>
    <w:rsid w:val="3F474658"/>
    <w:rsid w:val="40530EDE"/>
    <w:rsid w:val="431D41BE"/>
    <w:rsid w:val="45F65569"/>
    <w:rsid w:val="48110FDE"/>
    <w:rsid w:val="48155539"/>
    <w:rsid w:val="492D59CF"/>
    <w:rsid w:val="4A1C642C"/>
    <w:rsid w:val="4A1F00B1"/>
    <w:rsid w:val="4B0D4DAB"/>
    <w:rsid w:val="4D5666B1"/>
    <w:rsid w:val="4DD2287A"/>
    <w:rsid w:val="4F9207FA"/>
    <w:rsid w:val="52D516FC"/>
    <w:rsid w:val="534561D2"/>
    <w:rsid w:val="53FE42AB"/>
    <w:rsid w:val="540715FE"/>
    <w:rsid w:val="548C2706"/>
    <w:rsid w:val="54AE1999"/>
    <w:rsid w:val="55F973D0"/>
    <w:rsid w:val="5619239F"/>
    <w:rsid w:val="565B6E53"/>
    <w:rsid w:val="59E4131E"/>
    <w:rsid w:val="59EA3703"/>
    <w:rsid w:val="5D35255B"/>
    <w:rsid w:val="5E387561"/>
    <w:rsid w:val="5E3D011F"/>
    <w:rsid w:val="604064FE"/>
    <w:rsid w:val="676273F0"/>
    <w:rsid w:val="6D527330"/>
    <w:rsid w:val="6DA666D5"/>
    <w:rsid w:val="6ED62105"/>
    <w:rsid w:val="70347E02"/>
    <w:rsid w:val="72580171"/>
    <w:rsid w:val="72FF4F99"/>
    <w:rsid w:val="756D00C4"/>
    <w:rsid w:val="77122675"/>
    <w:rsid w:val="7DDA25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3"/>
    <w:qFormat/>
    <w:uiPriority w:val="0"/>
    <w:pPr>
      <w:numPr>
        <w:ilvl w:val="0"/>
        <w:numId w:val="1"/>
      </w:numPr>
      <w:spacing w:after="156" w:afterLines="50"/>
      <w:jc w:val="center"/>
      <w:outlineLvl w:val="0"/>
    </w:pPr>
    <w:rPr>
      <w:rFonts w:ascii="黑体" w:hAnsi="黑体" w:eastAsia="黑体"/>
      <w:b/>
      <w:sz w:val="32"/>
      <w:szCs w:val="28"/>
    </w:rPr>
  </w:style>
  <w:style w:type="paragraph" w:styleId="3">
    <w:name w:val="heading 2"/>
    <w:basedOn w:val="1"/>
    <w:next w:val="1"/>
    <w:link w:val="91"/>
    <w:qFormat/>
    <w:uiPriority w:val="0"/>
    <w:pPr>
      <w:numPr>
        <w:ilvl w:val="1"/>
        <w:numId w:val="2"/>
      </w:numPr>
      <w:spacing w:afterLines="100"/>
      <w:outlineLvl w:val="1"/>
    </w:pPr>
  </w:style>
  <w:style w:type="paragraph" w:styleId="4">
    <w:name w:val="heading 3"/>
    <w:basedOn w:val="5"/>
    <w:next w:val="1"/>
    <w:qFormat/>
    <w:uiPriority w:val="9"/>
    <w:pPr>
      <w:numPr>
        <w:ilvl w:val="2"/>
        <w:numId w:val="2"/>
      </w:numPr>
      <w:spacing w:line="350" w:lineRule="exact"/>
      <w:outlineLvl w:val="2"/>
    </w:pPr>
    <w:rPr>
      <w:rFonts w:ascii="宋体" w:hAnsi="宋体"/>
      <w:bCs/>
      <w:kern w:val="0"/>
      <w:szCs w:val="24"/>
    </w:rPr>
  </w:style>
  <w:style w:type="paragraph" w:styleId="6">
    <w:name w:val="heading 4"/>
    <w:basedOn w:val="1"/>
    <w:next w:val="1"/>
    <w:link w:val="71"/>
    <w:qFormat/>
    <w:uiPriority w:val="0"/>
    <w:pPr>
      <w:keepNext/>
      <w:keepLines/>
      <w:numPr>
        <w:ilvl w:val="3"/>
        <w:numId w:val="2"/>
      </w:numPr>
      <w:spacing w:before="280" w:after="290" w:line="376" w:lineRule="auto"/>
      <w:outlineLvl w:val="3"/>
    </w:pPr>
    <w:rPr>
      <w:rFonts w:ascii="Cambria" w:hAnsi="Cambria" w:eastAsia="宋体" w:cs="Times New Roman"/>
      <w:b/>
      <w:bCs/>
      <w:sz w:val="28"/>
      <w:szCs w:val="28"/>
    </w:rPr>
  </w:style>
  <w:style w:type="paragraph" w:styleId="7">
    <w:name w:val="heading 5"/>
    <w:basedOn w:val="1"/>
    <w:next w:val="1"/>
    <w:link w:val="84"/>
    <w:qFormat/>
    <w:uiPriority w:val="0"/>
    <w:pPr>
      <w:keepNext/>
      <w:keepLines/>
      <w:numPr>
        <w:ilvl w:val="4"/>
        <w:numId w:val="2"/>
      </w:numPr>
      <w:spacing w:before="280" w:after="290" w:line="376" w:lineRule="auto"/>
      <w:outlineLvl w:val="4"/>
    </w:pPr>
    <w:rPr>
      <w:b/>
      <w:bCs/>
      <w:sz w:val="28"/>
      <w:szCs w:val="28"/>
    </w:rPr>
  </w:style>
  <w:style w:type="paragraph" w:styleId="8">
    <w:name w:val="heading 6"/>
    <w:basedOn w:val="1"/>
    <w:next w:val="1"/>
    <w:link w:val="85"/>
    <w:qFormat/>
    <w:uiPriority w:val="0"/>
    <w:pPr>
      <w:keepNext/>
      <w:keepLines/>
      <w:numPr>
        <w:ilvl w:val="5"/>
        <w:numId w:val="2"/>
      </w:numPr>
      <w:spacing w:before="240" w:after="64" w:line="320" w:lineRule="auto"/>
      <w:outlineLvl w:val="5"/>
    </w:pPr>
    <w:rPr>
      <w:rFonts w:ascii="Cambria" w:hAnsi="Cambria" w:eastAsia="宋体" w:cs="Times New Roman"/>
      <w:b/>
      <w:bCs/>
      <w:sz w:val="24"/>
      <w:szCs w:val="24"/>
    </w:rPr>
  </w:style>
  <w:style w:type="paragraph" w:styleId="9">
    <w:name w:val="heading 7"/>
    <w:basedOn w:val="1"/>
    <w:next w:val="1"/>
    <w:link w:val="72"/>
    <w:qFormat/>
    <w:uiPriority w:val="0"/>
    <w:pPr>
      <w:keepNext/>
      <w:keepLines/>
      <w:numPr>
        <w:ilvl w:val="6"/>
        <w:numId w:val="2"/>
      </w:numPr>
      <w:spacing w:before="240" w:after="64" w:line="320" w:lineRule="auto"/>
      <w:outlineLvl w:val="6"/>
    </w:pPr>
    <w:rPr>
      <w:b/>
      <w:bCs/>
      <w:sz w:val="24"/>
      <w:szCs w:val="24"/>
    </w:rPr>
  </w:style>
  <w:style w:type="paragraph" w:styleId="10">
    <w:name w:val="heading 8"/>
    <w:basedOn w:val="1"/>
    <w:next w:val="1"/>
    <w:link w:val="80"/>
    <w:qFormat/>
    <w:uiPriority w:val="0"/>
    <w:pPr>
      <w:keepNext/>
      <w:keepLines/>
      <w:numPr>
        <w:ilvl w:val="7"/>
        <w:numId w:val="2"/>
      </w:numPr>
      <w:spacing w:before="240" w:after="64" w:line="320" w:lineRule="auto"/>
      <w:outlineLvl w:val="7"/>
    </w:pPr>
    <w:rPr>
      <w:rFonts w:ascii="Cambria" w:hAnsi="Cambria" w:eastAsia="宋体" w:cs="Times New Roman"/>
      <w:sz w:val="24"/>
      <w:szCs w:val="24"/>
    </w:rPr>
  </w:style>
  <w:style w:type="paragraph" w:styleId="11">
    <w:name w:val="heading 9"/>
    <w:basedOn w:val="1"/>
    <w:next w:val="1"/>
    <w:link w:val="89"/>
    <w:qFormat/>
    <w:uiPriority w:val="0"/>
    <w:pPr>
      <w:keepNext/>
      <w:keepLines/>
      <w:numPr>
        <w:ilvl w:val="8"/>
        <w:numId w:val="2"/>
      </w:numPr>
      <w:spacing w:before="240" w:after="64" w:line="320" w:lineRule="auto"/>
      <w:outlineLvl w:val="8"/>
    </w:pPr>
    <w:rPr>
      <w:rFonts w:ascii="Cambria" w:hAnsi="Cambria" w:eastAsia="宋体" w:cs="Times New Roman"/>
    </w:rPr>
  </w:style>
  <w:style w:type="character" w:default="1" w:styleId="33">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semiHidden/>
    <w:qFormat/>
    <w:uiPriority w:val="0"/>
    <w:pPr>
      <w:shd w:val="clear" w:color="auto" w:fill="000080"/>
    </w:pPr>
  </w:style>
  <w:style w:type="paragraph" w:styleId="14">
    <w:name w:val="annotation text"/>
    <w:basedOn w:val="1"/>
    <w:qFormat/>
    <w:uiPriority w:val="0"/>
    <w:pPr>
      <w:jc w:val="left"/>
    </w:pPr>
  </w:style>
  <w:style w:type="paragraph" w:styleId="15">
    <w:name w:val="Body Text Indent"/>
    <w:basedOn w:val="1"/>
    <w:qFormat/>
    <w:uiPriority w:val="0"/>
    <w:pPr>
      <w:autoSpaceDE w:val="0"/>
      <w:autoSpaceDN w:val="0"/>
      <w:adjustRightInd w:val="0"/>
      <w:spacing w:line="360" w:lineRule="auto"/>
      <w:ind w:firstLine="480" w:firstLineChars="200"/>
    </w:pPr>
    <w:rPr>
      <w:rFonts w:ascii="宋体" w:hAnsi="宋体"/>
      <w:color w:val="3366FF"/>
      <w:sz w:val="24"/>
    </w:rPr>
  </w:style>
  <w:style w:type="paragraph" w:styleId="16">
    <w:name w:val="toc 3"/>
    <w:basedOn w:val="1"/>
    <w:next w:val="1"/>
    <w:semiHidden/>
    <w:qFormat/>
    <w:uiPriority w:val="0"/>
    <w:pPr>
      <w:tabs>
        <w:tab w:val="right" w:leader="dot" w:pos="9061"/>
      </w:tabs>
    </w:pPr>
  </w:style>
  <w:style w:type="paragraph" w:styleId="17">
    <w:name w:val="Plain Text"/>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18">
    <w:name w:val="Date"/>
    <w:basedOn w:val="1"/>
    <w:next w:val="1"/>
    <w:qFormat/>
    <w:uiPriority w:val="0"/>
    <w:pPr>
      <w:ind w:left="100" w:leftChars="2500"/>
    </w:pPr>
    <w:rPr>
      <w:rFonts w:eastAsia="仿宋_GB2312"/>
      <w:sz w:val="32"/>
      <w:szCs w:val="24"/>
    </w:rPr>
  </w:style>
  <w:style w:type="paragraph" w:styleId="19">
    <w:name w:val="Body Text Indent 2"/>
    <w:basedOn w:val="1"/>
    <w:qFormat/>
    <w:uiPriority w:val="0"/>
    <w:pPr>
      <w:spacing w:line="360" w:lineRule="auto"/>
      <w:ind w:firstLine="480" w:firstLineChars="200"/>
    </w:pPr>
    <w:rPr>
      <w:rFonts w:ascii="仿宋_GB2312"/>
      <w:color w:val="CC99FF"/>
      <w:sz w:val="24"/>
    </w:rPr>
  </w:style>
  <w:style w:type="paragraph" w:styleId="20">
    <w:name w:val="Balloon Text"/>
    <w:basedOn w:val="1"/>
    <w:link w:val="79"/>
    <w:qFormat/>
    <w:uiPriority w:val="0"/>
    <w:rPr>
      <w:sz w:val="18"/>
      <w:szCs w:val="18"/>
    </w:rPr>
  </w:style>
  <w:style w:type="paragraph" w:styleId="21">
    <w:name w:val="footer"/>
    <w:basedOn w:val="1"/>
    <w:link w:val="75"/>
    <w:qFormat/>
    <w:uiPriority w:val="0"/>
    <w:pPr>
      <w:tabs>
        <w:tab w:val="center" w:pos="4153"/>
        <w:tab w:val="right" w:pos="8306"/>
      </w:tabs>
      <w:snapToGrid w:val="0"/>
      <w:jc w:val="left"/>
    </w:pPr>
    <w:rPr>
      <w:sz w:val="18"/>
      <w:szCs w:val="18"/>
    </w:rPr>
  </w:style>
  <w:style w:type="paragraph" w:styleId="22">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left" w:pos="426"/>
        <w:tab w:val="right" w:leader="dot" w:pos="8296"/>
      </w:tabs>
      <w:spacing w:afterLines="50" w:line="440" w:lineRule="exact"/>
      <w:jc w:val="center"/>
    </w:pPr>
    <w:rPr>
      <w:rFonts w:ascii="方正楷体简体" w:hAnsi="宋体" w:eastAsia="方正楷体简体"/>
      <w:sz w:val="24"/>
      <w:szCs w:val="24"/>
    </w:rPr>
  </w:style>
  <w:style w:type="paragraph" w:styleId="24">
    <w:name w:val="toc 4"/>
    <w:basedOn w:val="1"/>
    <w:next w:val="1"/>
    <w:qFormat/>
    <w:uiPriority w:val="0"/>
    <w:pPr>
      <w:ind w:left="1260" w:leftChars="600"/>
    </w:pPr>
  </w:style>
  <w:style w:type="paragraph" w:styleId="25">
    <w:name w:val="footnote text"/>
    <w:basedOn w:val="1"/>
    <w:semiHidden/>
    <w:qFormat/>
    <w:uiPriority w:val="0"/>
    <w:pPr>
      <w:snapToGrid w:val="0"/>
      <w:jc w:val="left"/>
    </w:pPr>
    <w:rPr>
      <w:sz w:val="18"/>
      <w:szCs w:val="18"/>
    </w:rPr>
  </w:style>
  <w:style w:type="paragraph" w:styleId="26">
    <w:name w:val="toc 2"/>
    <w:basedOn w:val="1"/>
    <w:next w:val="1"/>
    <w:qFormat/>
    <w:uiPriority w:val="39"/>
    <w:pPr>
      <w:ind w:left="420" w:leftChars="200"/>
    </w:pPr>
  </w:style>
  <w:style w:type="paragraph" w:styleId="27">
    <w:name w:val="annotation subject"/>
    <w:basedOn w:val="14"/>
    <w:next w:val="14"/>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0">
    <w:name w:val="Table Elegant"/>
    <w:basedOn w:val="2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31">
    <w:name w:val="Table Simple 1"/>
    <w:basedOn w:val="28"/>
    <w:qFormat/>
    <w:uiPriority w:val="0"/>
    <w:pPr>
      <w:spacing w:after="120" w:line="300" w:lineRule="auto"/>
      <w:ind w:firstLine="200" w:firstLineChars="200"/>
      <w:jc w:val="center"/>
    </w:pPr>
    <w:rPr>
      <w:sz w:val="21"/>
    </w:rPr>
    <w:tblPr>
      <w:jc w:val="center"/>
      <w:tblBorders>
        <w:top w:val="single" w:color="000000" w:sz="8" w:space="0"/>
        <w:bottom w:val="single" w:color="000000" w:sz="8" w:space="0"/>
        <w:insideH w:val="single" w:color="000000" w:sz="4" w:space="0"/>
      </w:tblBorders>
      <w:tblLayout w:type="fixed"/>
    </w:tblPr>
    <w:trPr>
      <w:jc w:val="center"/>
    </w:trPr>
    <w:tcPr>
      <w:shd w:val="clear" w:color="auto" w:fill="auto"/>
      <w:vAlign w:val="center"/>
    </w:tcPr>
    <w:tblStylePr w:type="firstRow">
      <w:tblPr>
        <w:tblLayout w:type="fixed"/>
      </w:tblPr>
      <w:tcPr>
        <w:tcBorders>
          <w:top w:val="nil"/>
          <w:left w:val="single" w:color="008000" w:sz="6" w:space="0"/>
          <w:bottom w:val="nil"/>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32">
    <w:name w:val="Table Professional"/>
    <w:basedOn w:val="2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styleId="34">
    <w:name w:val="Strong"/>
    <w:qFormat/>
    <w:uiPriority w:val="0"/>
    <w:rPr>
      <w:b/>
      <w:bCs/>
    </w:rPr>
  </w:style>
  <w:style w:type="character" w:styleId="35">
    <w:name w:val="page number"/>
    <w:basedOn w:val="33"/>
    <w:qFormat/>
    <w:uiPriority w:val="0"/>
  </w:style>
  <w:style w:type="character" w:styleId="36">
    <w:name w:val="Emphasis"/>
    <w:qFormat/>
    <w:uiPriority w:val="0"/>
    <w:rPr>
      <w:rFonts w:ascii="宋体" w:hAnsi="宋体" w:cs="宋体"/>
      <w:kern w:val="0"/>
      <w:sz w:val="18"/>
      <w:szCs w:val="18"/>
    </w:rPr>
  </w:style>
  <w:style w:type="character" w:styleId="37">
    <w:name w:val="Hyperlink"/>
    <w:qFormat/>
    <w:uiPriority w:val="99"/>
    <w:rPr>
      <w:color w:val="0000FF"/>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paragraph" w:customStyle="1" w:styleId="40">
    <w:name w:val="表格样式"/>
    <w:basedOn w:val="1"/>
    <w:link w:val="78"/>
    <w:qFormat/>
    <w:uiPriority w:val="0"/>
    <w:pPr>
      <w:jc w:val="center"/>
    </w:pPr>
    <w:rPr>
      <w:rFonts w:ascii="黑体" w:hAnsi="黑体" w:eastAsia="黑体"/>
    </w:rPr>
  </w:style>
  <w:style w:type="paragraph" w:styleId="41">
    <w:name w:val="List Paragraph"/>
    <w:basedOn w:val="1"/>
    <w:qFormat/>
    <w:uiPriority w:val="34"/>
    <w:pPr>
      <w:spacing w:line="240" w:lineRule="auto"/>
      <w:ind w:firstLine="420" w:firstLineChars="200"/>
    </w:pPr>
    <w:rPr>
      <w:szCs w:val="24"/>
    </w:rPr>
  </w:style>
  <w:style w:type="paragraph" w:customStyle="1" w:styleId="42">
    <w:name w:val="标题3"/>
    <w:basedOn w:val="3"/>
    <w:link w:val="88"/>
    <w:qFormat/>
    <w:uiPriority w:val="0"/>
    <w:pPr>
      <w:numPr>
        <w:ilvl w:val="1"/>
        <w:numId w:val="1"/>
      </w:numPr>
      <w:spacing w:after="156" w:afterLines="50"/>
      <w:outlineLvl w:val="2"/>
    </w:pPr>
    <w:rPr>
      <w:sz w:val="24"/>
      <w:szCs w:val="24"/>
    </w:rPr>
  </w:style>
  <w:style w:type="paragraph" w:customStyle="1" w:styleId="43">
    <w:name w:val="2705148"/>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4">
    <w:name w:val="Normal_27"/>
    <w:qFormat/>
    <w:uiPriority w:val="0"/>
    <w:pPr>
      <w:spacing w:before="120" w:after="240"/>
      <w:jc w:val="both"/>
    </w:pPr>
    <w:rPr>
      <w:rFonts w:ascii="Calibri" w:hAnsi="Calibri" w:eastAsia="Calibri" w:cs="Times New Roman"/>
      <w:sz w:val="22"/>
      <w:szCs w:val="22"/>
      <w:lang w:val="ru-RU" w:eastAsia="en-US" w:bidi="ar-SA"/>
    </w:rPr>
  </w:style>
  <w:style w:type="paragraph" w:customStyle="1" w:styleId="45">
    <w:name w:val="1"/>
    <w:basedOn w:val="1"/>
    <w:next w:val="17"/>
    <w:qFormat/>
    <w:uiPriority w:val="0"/>
    <w:rPr>
      <w:rFonts w:ascii="宋体" w:hAnsi="Courier New" w:cs="Courier New"/>
    </w:rPr>
  </w:style>
  <w:style w:type="paragraph" w:customStyle="1" w:styleId="46">
    <w:name w:val="标题2"/>
    <w:basedOn w:val="1"/>
    <w:link w:val="76"/>
    <w:qFormat/>
    <w:uiPriority w:val="0"/>
    <w:pPr>
      <w:numPr>
        <w:ilvl w:val="0"/>
        <w:numId w:val="3"/>
      </w:numPr>
      <w:spacing w:after="312" w:afterLines="100"/>
      <w:outlineLvl w:val="1"/>
    </w:pPr>
    <w:rPr>
      <w:rFonts w:ascii="楷体" w:hAnsi="楷体" w:eastAsia="楷体"/>
      <w:b/>
      <w:sz w:val="28"/>
      <w:szCs w:val="24"/>
    </w:rPr>
  </w:style>
  <w:style w:type="paragraph" w:customStyle="1" w:styleId="47">
    <w:name w:val="51320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48">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49">
    <w:name w:val="表内容"/>
    <w:basedOn w:val="1"/>
    <w:qFormat/>
    <w:uiPriority w:val="0"/>
    <w:pPr>
      <w:autoSpaceDE w:val="0"/>
      <w:autoSpaceDN w:val="0"/>
      <w:adjustRightInd w:val="0"/>
      <w:spacing w:afterLines="50" w:line="240" w:lineRule="exact"/>
      <w:ind w:left="-57"/>
      <w:jc w:val="center"/>
    </w:pPr>
    <w:rPr>
      <w:rFonts w:eastAsia="黑体"/>
      <w:sz w:val="24"/>
      <w:szCs w:val="24"/>
    </w:rPr>
  </w:style>
  <w:style w:type="paragraph" w:customStyle="1" w:styleId="50">
    <w:name w:val="g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
    <w:name w:val="a1"/>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customStyle="1" w:styleId="52">
    <w:name w:val="2"/>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53">
    <w:name w:val="表格标题"/>
    <w:basedOn w:val="1"/>
    <w:qFormat/>
    <w:uiPriority w:val="0"/>
    <w:pPr>
      <w:adjustRightInd w:val="0"/>
      <w:snapToGrid w:val="0"/>
      <w:jc w:val="center"/>
    </w:pPr>
    <w:rPr>
      <w:rFonts w:ascii="黑体" w:eastAsia="黑体"/>
      <w:snapToGrid w:val="0"/>
      <w:color w:val="000000"/>
      <w:kern w:val="0"/>
    </w:rPr>
  </w:style>
  <w:style w:type="paragraph" w:customStyle="1" w:styleId="54">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正文1"/>
    <w:basedOn w:val="1"/>
    <w:link w:val="73"/>
    <w:qFormat/>
    <w:uiPriority w:val="0"/>
    <w:pPr>
      <w:spacing w:afterLines="50"/>
      <w:ind w:left="708" w:leftChars="337"/>
    </w:pPr>
  </w:style>
  <w:style w:type="paragraph" w:customStyle="1" w:styleId="56">
    <w:name w:val="样式 首行缩进:  2 字符"/>
    <w:basedOn w:val="1"/>
    <w:qFormat/>
    <w:uiPriority w:val="0"/>
    <w:pPr>
      <w:widowControl/>
      <w:spacing w:after="60"/>
      <w:ind w:firstLine="420" w:firstLineChars="200"/>
    </w:pPr>
    <w:rPr>
      <w:rFonts w:ascii="宋体" w:cs="宋体"/>
      <w:szCs w:val="20"/>
    </w:rPr>
  </w:style>
  <w:style w:type="paragraph" w:customStyle="1" w:styleId="57">
    <w:name w:val="Char2"/>
    <w:basedOn w:val="1"/>
    <w:qFormat/>
    <w:uiPriority w:val="0"/>
    <w:rPr>
      <w:rFonts w:ascii="Tahoma" w:hAnsi="Tahoma"/>
      <w:sz w:val="24"/>
      <w:szCs w:val="20"/>
    </w:rPr>
  </w:style>
  <w:style w:type="paragraph" w:customStyle="1" w:styleId="58">
    <w:name w:val="05"/>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59">
    <w:name w:val="默认段落字体 Para Char Char Char Char Char Char Char"/>
    <w:basedOn w:val="1"/>
    <w:qFormat/>
    <w:uiPriority w:val="0"/>
    <w:pPr>
      <w:spacing w:line="240" w:lineRule="auto"/>
    </w:pPr>
    <w:rPr>
      <w:rFonts w:eastAsia="仿宋_GB2312"/>
      <w:sz w:val="32"/>
      <w:szCs w:val="32"/>
    </w:rPr>
  </w:style>
  <w:style w:type="paragraph" w:customStyle="1" w:styleId="60">
    <w:name w:val="List Paragraph1"/>
    <w:basedOn w:val="1"/>
    <w:qFormat/>
    <w:uiPriority w:val="34"/>
    <w:pPr>
      <w:ind w:firstLine="420" w:firstLineChars="200"/>
    </w:pPr>
  </w:style>
  <w:style w:type="paragraph" w:customStyle="1" w:styleId="61">
    <w:name w:val="a0"/>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62">
    <w:name w:val="Normal_26"/>
    <w:qFormat/>
    <w:uiPriority w:val="0"/>
    <w:pPr>
      <w:spacing w:before="120" w:after="240"/>
      <w:jc w:val="both"/>
    </w:pPr>
    <w:rPr>
      <w:rFonts w:ascii="Calibri" w:hAnsi="Calibri" w:eastAsia="Calibri" w:cs="Times New Roman"/>
      <w:sz w:val="22"/>
      <w:szCs w:val="22"/>
      <w:lang w:val="ru-RU" w:eastAsia="en-US" w:bidi="ar-SA"/>
    </w:rPr>
  </w:style>
  <w:style w:type="paragraph" w:customStyle="1" w:styleId="63">
    <w:name w:val="304970505"/>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64">
    <w:name w:val="a"/>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paragraph" w:customStyle="1" w:styleId="65">
    <w:name w:val="p3"/>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00正文"/>
    <w:qFormat/>
    <w:uiPriority w:val="0"/>
    <w:pPr>
      <w:spacing w:line="360" w:lineRule="auto"/>
      <w:ind w:firstLine="200" w:firstLineChars="200"/>
    </w:pPr>
    <w:rPr>
      <w:rFonts w:ascii="Calibri" w:hAnsi="Calibri" w:eastAsia="宋体" w:cs="Times New Roman"/>
      <w:bCs/>
      <w:kern w:val="44"/>
      <w:sz w:val="24"/>
      <w:szCs w:val="44"/>
      <w:lang w:val="en-US" w:eastAsia="zh-CN" w:bidi="ar-SA"/>
    </w:rPr>
  </w:style>
  <w:style w:type="paragraph" w:customStyle="1" w:styleId="67">
    <w:name w:val="biaozhu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2705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70">
    <w:name w:val="表格文字样式"/>
    <w:basedOn w:val="1"/>
    <w:link w:val="90"/>
    <w:qFormat/>
    <w:uiPriority w:val="0"/>
    <w:pPr>
      <w:spacing w:line="240" w:lineRule="auto"/>
      <w:jc w:val="center"/>
    </w:pPr>
    <w:rPr>
      <w:sz w:val="18"/>
      <w:szCs w:val="18"/>
    </w:rPr>
  </w:style>
  <w:style w:type="character" w:customStyle="1" w:styleId="71">
    <w:name w:val="标题 4 Char"/>
    <w:link w:val="6"/>
    <w:semiHidden/>
    <w:qFormat/>
    <w:uiPriority w:val="0"/>
    <w:rPr>
      <w:rFonts w:ascii="Cambria" w:hAnsi="Cambria"/>
      <w:b/>
      <w:bCs/>
      <w:kern w:val="2"/>
      <w:sz w:val="28"/>
      <w:szCs w:val="28"/>
    </w:rPr>
  </w:style>
  <w:style w:type="character" w:customStyle="1" w:styleId="72">
    <w:name w:val="标题 7 Char"/>
    <w:link w:val="9"/>
    <w:semiHidden/>
    <w:qFormat/>
    <w:uiPriority w:val="0"/>
    <w:rPr>
      <w:b/>
      <w:bCs/>
      <w:kern w:val="2"/>
      <w:sz w:val="24"/>
      <w:szCs w:val="24"/>
    </w:rPr>
  </w:style>
  <w:style w:type="character" w:customStyle="1" w:styleId="73">
    <w:name w:val="正文1 Char"/>
    <w:link w:val="55"/>
    <w:qFormat/>
    <w:uiPriority w:val="0"/>
    <w:rPr>
      <w:kern w:val="2"/>
      <w:sz w:val="21"/>
      <w:szCs w:val="21"/>
    </w:rPr>
  </w:style>
  <w:style w:type="character" w:customStyle="1" w:styleId="74">
    <w:name w:val="l131"/>
    <w:qFormat/>
    <w:uiPriority w:val="0"/>
    <w:rPr>
      <w:sz w:val="18"/>
      <w:szCs w:val="18"/>
    </w:rPr>
  </w:style>
  <w:style w:type="character" w:customStyle="1" w:styleId="75">
    <w:name w:val="页脚 Char"/>
    <w:link w:val="21"/>
    <w:qFormat/>
    <w:uiPriority w:val="0"/>
    <w:rPr>
      <w:kern w:val="2"/>
      <w:sz w:val="18"/>
      <w:szCs w:val="18"/>
    </w:rPr>
  </w:style>
  <w:style w:type="character" w:customStyle="1" w:styleId="76">
    <w:name w:val="标题2 Char"/>
    <w:link w:val="46"/>
    <w:qFormat/>
    <w:uiPriority w:val="0"/>
    <w:rPr>
      <w:rFonts w:ascii="楷体" w:hAnsi="楷体" w:eastAsia="楷体"/>
      <w:b/>
      <w:kern w:val="2"/>
      <w:sz w:val="28"/>
      <w:szCs w:val="24"/>
    </w:rPr>
  </w:style>
  <w:style w:type="character" w:customStyle="1" w:styleId="77">
    <w:name w:val="headline-content2"/>
    <w:basedOn w:val="33"/>
    <w:qFormat/>
    <w:uiPriority w:val="0"/>
  </w:style>
  <w:style w:type="character" w:customStyle="1" w:styleId="78">
    <w:name w:val="表格样式 Char"/>
    <w:link w:val="40"/>
    <w:qFormat/>
    <w:uiPriority w:val="0"/>
    <w:rPr>
      <w:rFonts w:ascii="黑体" w:hAnsi="黑体" w:eastAsia="黑体"/>
      <w:kern w:val="2"/>
      <w:sz w:val="21"/>
      <w:szCs w:val="21"/>
    </w:rPr>
  </w:style>
  <w:style w:type="character" w:customStyle="1" w:styleId="79">
    <w:name w:val="批注框文本 Char"/>
    <w:link w:val="20"/>
    <w:qFormat/>
    <w:uiPriority w:val="0"/>
    <w:rPr>
      <w:kern w:val="2"/>
      <w:sz w:val="18"/>
      <w:szCs w:val="18"/>
    </w:rPr>
  </w:style>
  <w:style w:type="character" w:customStyle="1" w:styleId="80">
    <w:name w:val="标题 8 Char"/>
    <w:link w:val="10"/>
    <w:semiHidden/>
    <w:qFormat/>
    <w:uiPriority w:val="0"/>
    <w:rPr>
      <w:rFonts w:ascii="Cambria" w:hAnsi="Cambria"/>
      <w:kern w:val="2"/>
      <w:sz w:val="24"/>
      <w:szCs w:val="24"/>
    </w:rPr>
  </w:style>
  <w:style w:type="character" w:customStyle="1" w:styleId="81">
    <w:name w:val="标题 21"/>
    <w:qFormat/>
    <w:uiPriority w:val="0"/>
    <w:rPr>
      <w:rFonts w:ascii="Arial" w:hAnsi="Arial" w:eastAsia="黑体"/>
      <w:b/>
      <w:bCs/>
      <w:kern w:val="2"/>
      <w:sz w:val="32"/>
      <w:szCs w:val="32"/>
      <w:lang w:val="en-US" w:eastAsia="zh-CN" w:bidi="ar-SA"/>
    </w:rPr>
  </w:style>
  <w:style w:type="character" w:customStyle="1" w:styleId="82">
    <w:name w:val="标题 31"/>
    <w:qFormat/>
    <w:uiPriority w:val="0"/>
    <w:rPr>
      <w:rFonts w:ascii="宋体" w:hAnsi="宋体" w:eastAsia="宋体" w:cs="宋体"/>
      <w:bCs/>
      <w:color w:val="000000"/>
      <w:kern w:val="2"/>
      <w:sz w:val="24"/>
      <w:szCs w:val="24"/>
      <w:lang w:val="en-US" w:eastAsia="zh-CN" w:bidi="ar-SA"/>
    </w:rPr>
  </w:style>
  <w:style w:type="character" w:customStyle="1" w:styleId="83">
    <w:name w:val="标题 1 Char"/>
    <w:link w:val="2"/>
    <w:qFormat/>
    <w:uiPriority w:val="0"/>
    <w:rPr>
      <w:rFonts w:ascii="黑体" w:hAnsi="黑体" w:eastAsia="黑体"/>
      <w:b/>
      <w:kern w:val="2"/>
      <w:sz w:val="32"/>
      <w:szCs w:val="28"/>
    </w:rPr>
  </w:style>
  <w:style w:type="character" w:customStyle="1" w:styleId="84">
    <w:name w:val="标题 5 Char"/>
    <w:link w:val="7"/>
    <w:semiHidden/>
    <w:qFormat/>
    <w:uiPriority w:val="0"/>
    <w:rPr>
      <w:b/>
      <w:bCs/>
      <w:kern w:val="2"/>
      <w:sz w:val="28"/>
      <w:szCs w:val="28"/>
    </w:rPr>
  </w:style>
  <w:style w:type="character" w:customStyle="1" w:styleId="85">
    <w:name w:val="标题 6 Char"/>
    <w:link w:val="8"/>
    <w:semiHidden/>
    <w:qFormat/>
    <w:uiPriority w:val="0"/>
    <w:rPr>
      <w:rFonts w:ascii="Cambria" w:hAnsi="Cambria"/>
      <w:b/>
      <w:bCs/>
      <w:kern w:val="2"/>
      <w:sz w:val="24"/>
      <w:szCs w:val="24"/>
    </w:rPr>
  </w:style>
  <w:style w:type="character" w:customStyle="1" w:styleId="86">
    <w:name w:val="页眉 Char"/>
    <w:link w:val="22"/>
    <w:qFormat/>
    <w:uiPriority w:val="0"/>
    <w:rPr>
      <w:kern w:val="2"/>
      <w:sz w:val="18"/>
      <w:szCs w:val="18"/>
    </w:rPr>
  </w:style>
  <w:style w:type="character" w:customStyle="1" w:styleId="87">
    <w:name w:val="页眉 Char1"/>
    <w:qFormat/>
    <w:uiPriority w:val="0"/>
    <w:rPr>
      <w:kern w:val="2"/>
      <w:sz w:val="18"/>
      <w:szCs w:val="18"/>
    </w:rPr>
  </w:style>
  <w:style w:type="character" w:customStyle="1" w:styleId="88">
    <w:name w:val="标题3 Char"/>
    <w:link w:val="42"/>
    <w:qFormat/>
    <w:uiPriority w:val="0"/>
    <w:rPr>
      <w:kern w:val="2"/>
      <w:sz w:val="24"/>
      <w:szCs w:val="24"/>
    </w:rPr>
  </w:style>
  <w:style w:type="character" w:customStyle="1" w:styleId="89">
    <w:name w:val="标题 9 Char"/>
    <w:link w:val="11"/>
    <w:semiHidden/>
    <w:qFormat/>
    <w:uiPriority w:val="0"/>
    <w:rPr>
      <w:rFonts w:ascii="Cambria" w:hAnsi="Cambria"/>
      <w:kern w:val="2"/>
      <w:sz w:val="21"/>
      <w:szCs w:val="21"/>
    </w:rPr>
  </w:style>
  <w:style w:type="character" w:customStyle="1" w:styleId="90">
    <w:name w:val="表格文字样式 Char"/>
    <w:link w:val="70"/>
    <w:qFormat/>
    <w:uiPriority w:val="0"/>
    <w:rPr>
      <w:kern w:val="2"/>
      <w:sz w:val="18"/>
      <w:szCs w:val="18"/>
    </w:rPr>
  </w:style>
  <w:style w:type="character" w:customStyle="1" w:styleId="91">
    <w:name w:val="标题 2 Char"/>
    <w:link w:val="3"/>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826</Words>
  <Characters>4710</Characters>
  <Lines>39</Lines>
  <Paragraphs>11</Paragraphs>
  <TotalTime>39</TotalTime>
  <ScaleCrop>false</ScaleCrop>
  <LinksUpToDate>false</LinksUpToDate>
  <CharactersWithSpaces>5525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2018-09-20T00:17:00Z</dcterms:created>
  <dc:creator>lhf</dc:creator>
  <cp:lastModifiedBy>何丽诗</cp:lastModifiedBy>
  <cp:lastPrinted>2021-07-07T01:04:00Z</cp:lastPrinted>
  <dcterms:modified xsi:type="dcterms:W3CDTF">2021-12-23T06:57:53Z</dcterms:modified>
  <dc:title>佛山市村镇规划管理技术规定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53B7CD73B61A426296ECF3632C78426C</vt:lpwstr>
  </property>
</Properties>
</file>